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A4C02" w14:textId="51533929" w:rsidR="009711AC" w:rsidRDefault="00000000" w:rsidP="00E1478E">
      <w:pPr>
        <w:pStyle w:val="Ttulo3"/>
        <w:ind w:left="283"/>
        <w:jc w:val="center"/>
        <w:rPr>
          <w:lang w:val="gl-ES"/>
        </w:rPr>
      </w:pPr>
      <w:bookmarkStart w:id="0" w:name="_Toc221865150"/>
      <w:r>
        <w:rPr>
          <w:rFonts w:ascii="Calibri" w:hAnsi="Calibri"/>
          <w:sz w:val="24"/>
          <w:szCs w:val="24"/>
          <w:lang w:val="gl-ES"/>
        </w:rPr>
        <w:t>ANEXO</w:t>
      </w:r>
      <w:bookmarkStart w:id="1" w:name="_Toc191383769"/>
      <w:bookmarkStart w:id="2" w:name="_Toc191374425"/>
      <w:bookmarkStart w:id="3" w:name="_Toc190757586"/>
      <w:r>
        <w:rPr>
          <w:rFonts w:ascii="Calibri" w:hAnsi="Calibri"/>
          <w:sz w:val="24"/>
          <w:szCs w:val="24"/>
          <w:lang w:val="gl-ES"/>
        </w:rPr>
        <w:t xml:space="preserve"> I</w:t>
      </w:r>
      <w:bookmarkEnd w:id="0"/>
    </w:p>
    <w:p w14:paraId="50B2CFAD" w14:textId="77777777" w:rsidR="009711AC" w:rsidRDefault="00000000" w:rsidP="00E1478E">
      <w:pPr>
        <w:pStyle w:val="Ttulo3"/>
        <w:ind w:left="283"/>
        <w:jc w:val="center"/>
        <w:rPr>
          <w:lang w:val="gl-ES"/>
        </w:rPr>
      </w:pPr>
      <w:bookmarkStart w:id="4" w:name="_Toc221865151"/>
      <w:r>
        <w:rPr>
          <w:rFonts w:ascii="Calibri" w:hAnsi="Calibri"/>
          <w:sz w:val="24"/>
          <w:szCs w:val="24"/>
          <w:lang w:val="gl-ES"/>
        </w:rPr>
        <w:t>SOLICITUDE E DECLARACIÓN RESPONSABLE PARA INSTALACIÓN DE ATRACCIÓNS CON PÚBLICO NAS FESTAS PATRONAIS DE SAN TELMO 2026.</w:t>
      </w:r>
      <w:bookmarkEnd w:id="1"/>
      <w:bookmarkEnd w:id="2"/>
      <w:bookmarkEnd w:id="3"/>
      <w:bookmarkEnd w:id="4"/>
    </w:p>
    <w:p w14:paraId="76D60FDD" w14:textId="77777777" w:rsidR="009711AC" w:rsidRDefault="009711AC">
      <w:pPr>
        <w:spacing w:after="0" w:line="240" w:lineRule="auto"/>
        <w:jc w:val="center"/>
        <w:rPr>
          <w:b/>
          <w:sz w:val="16"/>
          <w:szCs w:val="16"/>
          <w:lang w:val="gl-ES"/>
        </w:rPr>
      </w:pPr>
    </w:p>
    <w:tbl>
      <w:tblPr>
        <w:tblW w:w="9923" w:type="dxa"/>
        <w:tblInd w:w="109" w:type="dxa"/>
        <w:tblLayout w:type="fixed"/>
        <w:tblLook w:val="0000" w:firstRow="0" w:lastRow="0" w:firstColumn="0" w:lastColumn="0" w:noHBand="0" w:noVBand="0"/>
      </w:tblPr>
      <w:tblGrid>
        <w:gridCol w:w="9923"/>
      </w:tblGrid>
      <w:tr w:rsidR="009711AC" w14:paraId="58E6F7D9" w14:textId="77777777">
        <w:tc>
          <w:tcPr>
            <w:tcW w:w="9923" w:type="dxa"/>
            <w:tcBorders>
              <w:top w:val="single" w:sz="4" w:space="0" w:color="000000"/>
              <w:left w:val="single" w:sz="4" w:space="0" w:color="000000"/>
              <w:bottom w:val="single" w:sz="4" w:space="0" w:color="000000"/>
              <w:right w:val="single" w:sz="4" w:space="0" w:color="000000"/>
            </w:tcBorders>
            <w:shd w:val="clear" w:color="auto" w:fill="D8D8D8"/>
          </w:tcPr>
          <w:p w14:paraId="0D2B8055" w14:textId="77777777" w:rsidR="009711AC" w:rsidRDefault="00000000">
            <w:pPr>
              <w:widowControl w:val="0"/>
              <w:spacing w:after="0" w:line="240" w:lineRule="auto"/>
              <w:rPr>
                <w:lang w:val="gl-ES"/>
              </w:rPr>
            </w:pPr>
            <w:r>
              <w:rPr>
                <w:b/>
                <w:sz w:val="20"/>
                <w:szCs w:val="20"/>
                <w:lang w:val="gl-ES"/>
              </w:rPr>
              <w:t>Datos da persoa solicitante (titular da atracción):</w:t>
            </w:r>
          </w:p>
        </w:tc>
      </w:tr>
      <w:tr w:rsidR="009711AC" w14:paraId="5100D063" w14:textId="77777777">
        <w:tc>
          <w:tcPr>
            <w:tcW w:w="9923" w:type="dxa"/>
            <w:tcBorders>
              <w:top w:val="single" w:sz="4" w:space="0" w:color="000000"/>
              <w:left w:val="single" w:sz="4" w:space="0" w:color="000000"/>
              <w:right w:val="single" w:sz="4" w:space="0" w:color="000000"/>
            </w:tcBorders>
          </w:tcPr>
          <w:p w14:paraId="2FBF17CD" w14:textId="77777777" w:rsidR="009711AC" w:rsidRDefault="00000000">
            <w:pPr>
              <w:widowControl w:val="0"/>
              <w:spacing w:before="120" w:after="0" w:line="240" w:lineRule="auto"/>
              <w:rPr>
                <w:lang w:val="gl-ES"/>
              </w:rPr>
            </w:pPr>
            <w:r>
              <w:rPr>
                <w:sz w:val="20"/>
                <w:szCs w:val="20"/>
                <w:lang w:val="gl-ES"/>
              </w:rPr>
              <w:t>D/Dª .____________________________________________________________________________________________</w:t>
            </w:r>
          </w:p>
        </w:tc>
      </w:tr>
      <w:tr w:rsidR="009711AC" w14:paraId="774746E3" w14:textId="77777777">
        <w:tc>
          <w:tcPr>
            <w:tcW w:w="9923" w:type="dxa"/>
            <w:tcBorders>
              <w:left w:val="single" w:sz="4" w:space="0" w:color="000000"/>
              <w:right w:val="single" w:sz="4" w:space="0" w:color="000000"/>
            </w:tcBorders>
          </w:tcPr>
          <w:p w14:paraId="274759A8" w14:textId="77777777" w:rsidR="009711AC" w:rsidRDefault="00000000">
            <w:pPr>
              <w:widowControl w:val="0"/>
              <w:spacing w:before="120" w:after="0" w:line="240" w:lineRule="auto"/>
              <w:rPr>
                <w:lang w:val="gl-ES"/>
              </w:rPr>
            </w:pPr>
            <w:r>
              <w:rPr>
                <w:sz w:val="20"/>
                <w:szCs w:val="20"/>
                <w:lang w:val="gl-ES"/>
              </w:rPr>
              <w:t xml:space="preserve">con DNI / CIF  </w:t>
            </w:r>
            <w:proofErr w:type="spellStart"/>
            <w:r>
              <w:rPr>
                <w:sz w:val="20"/>
                <w:szCs w:val="20"/>
                <w:lang w:val="gl-ES"/>
              </w:rPr>
              <w:t>nº</w:t>
            </w:r>
            <w:proofErr w:type="spellEnd"/>
            <w:r>
              <w:rPr>
                <w:sz w:val="20"/>
                <w:szCs w:val="20"/>
                <w:lang w:val="gl-ES"/>
              </w:rPr>
              <w:t>_____________________________ , con domicilio en _______________________________________</w:t>
            </w:r>
          </w:p>
        </w:tc>
      </w:tr>
      <w:tr w:rsidR="009711AC" w14:paraId="750C80BA" w14:textId="77777777">
        <w:tc>
          <w:tcPr>
            <w:tcW w:w="9923" w:type="dxa"/>
            <w:tcBorders>
              <w:left w:val="single" w:sz="4" w:space="0" w:color="000000"/>
              <w:right w:val="single" w:sz="4" w:space="0" w:color="000000"/>
            </w:tcBorders>
          </w:tcPr>
          <w:p w14:paraId="04776FE6" w14:textId="77777777" w:rsidR="009711AC" w:rsidRDefault="00000000">
            <w:pPr>
              <w:widowControl w:val="0"/>
              <w:spacing w:before="120" w:after="0" w:line="240" w:lineRule="auto"/>
              <w:rPr>
                <w:lang w:val="gl-ES"/>
              </w:rPr>
            </w:pPr>
            <w:r>
              <w:rPr>
                <w:sz w:val="20"/>
                <w:szCs w:val="20"/>
                <w:lang w:val="gl-ES"/>
              </w:rPr>
              <w:t>__________________________________________</w:t>
            </w:r>
            <w:proofErr w:type="spellStart"/>
            <w:r>
              <w:rPr>
                <w:sz w:val="20"/>
                <w:szCs w:val="20"/>
                <w:lang w:val="gl-ES"/>
              </w:rPr>
              <w:t>nº________piso</w:t>
            </w:r>
            <w:proofErr w:type="spellEnd"/>
            <w:r>
              <w:rPr>
                <w:sz w:val="20"/>
                <w:szCs w:val="20"/>
                <w:lang w:val="gl-ES"/>
              </w:rPr>
              <w:t xml:space="preserve">________  </w:t>
            </w:r>
            <w:proofErr w:type="spellStart"/>
            <w:r>
              <w:rPr>
                <w:sz w:val="20"/>
                <w:szCs w:val="20"/>
                <w:lang w:val="gl-ES"/>
              </w:rPr>
              <w:t>esc</w:t>
            </w:r>
            <w:proofErr w:type="spellEnd"/>
            <w:r>
              <w:rPr>
                <w:sz w:val="20"/>
                <w:szCs w:val="20"/>
                <w:lang w:val="gl-ES"/>
              </w:rPr>
              <w:t>. _____, Código Postal ___________ ,</w:t>
            </w:r>
          </w:p>
        </w:tc>
      </w:tr>
      <w:tr w:rsidR="009711AC" w14:paraId="193AF8E0" w14:textId="77777777">
        <w:trPr>
          <w:trHeight w:val="395"/>
        </w:trPr>
        <w:tc>
          <w:tcPr>
            <w:tcW w:w="9923" w:type="dxa"/>
            <w:tcBorders>
              <w:left w:val="single" w:sz="4" w:space="0" w:color="000000"/>
              <w:bottom w:val="single" w:sz="4" w:space="0" w:color="000000"/>
              <w:right w:val="single" w:sz="4" w:space="0" w:color="000000"/>
            </w:tcBorders>
          </w:tcPr>
          <w:p w14:paraId="7BB345EB" w14:textId="77777777" w:rsidR="009711AC" w:rsidRDefault="00000000">
            <w:pPr>
              <w:widowControl w:val="0"/>
              <w:spacing w:before="120" w:after="0" w:line="240" w:lineRule="auto"/>
              <w:rPr>
                <w:sz w:val="20"/>
                <w:szCs w:val="20"/>
                <w:lang w:val="gl-ES"/>
              </w:rPr>
            </w:pPr>
            <w:r>
              <w:rPr>
                <w:sz w:val="20"/>
                <w:szCs w:val="20"/>
                <w:lang w:val="gl-ES"/>
              </w:rPr>
              <w:t xml:space="preserve">Poboación ________________________, Provincia_________________________, </w:t>
            </w:r>
            <w:proofErr w:type="spellStart"/>
            <w:r>
              <w:rPr>
                <w:sz w:val="20"/>
                <w:szCs w:val="20"/>
                <w:lang w:val="gl-ES"/>
              </w:rPr>
              <w:t>Tlf</w:t>
            </w:r>
            <w:proofErr w:type="spellEnd"/>
            <w:r>
              <w:rPr>
                <w:sz w:val="20"/>
                <w:szCs w:val="20"/>
                <w:lang w:val="gl-ES"/>
              </w:rPr>
              <w:t>: __________________________</w:t>
            </w:r>
          </w:p>
          <w:p w14:paraId="278E4D5F" w14:textId="77777777" w:rsidR="009711AC" w:rsidRDefault="00000000">
            <w:pPr>
              <w:widowControl w:val="0"/>
              <w:spacing w:before="120" w:after="0" w:line="240" w:lineRule="auto"/>
              <w:rPr>
                <w:lang w:val="gl-ES"/>
              </w:rPr>
            </w:pPr>
            <w:r>
              <w:rPr>
                <w:sz w:val="20"/>
                <w:szCs w:val="20"/>
                <w:lang w:val="gl-ES"/>
              </w:rPr>
              <w:t>Correo electrónico:</w:t>
            </w:r>
          </w:p>
        </w:tc>
      </w:tr>
    </w:tbl>
    <w:p w14:paraId="066A682B" w14:textId="77777777" w:rsidR="009711AC" w:rsidRDefault="009711AC">
      <w:pPr>
        <w:spacing w:after="0" w:line="360" w:lineRule="auto"/>
        <w:jc w:val="center"/>
        <w:rPr>
          <w:b/>
          <w:sz w:val="6"/>
          <w:szCs w:val="6"/>
          <w:lang w:val="gl-ES"/>
        </w:rPr>
      </w:pPr>
    </w:p>
    <w:tbl>
      <w:tblPr>
        <w:tblW w:w="9923" w:type="dxa"/>
        <w:tblInd w:w="109" w:type="dxa"/>
        <w:tblLayout w:type="fixed"/>
        <w:tblLook w:val="0000" w:firstRow="0" w:lastRow="0" w:firstColumn="0" w:lastColumn="0" w:noHBand="0" w:noVBand="0"/>
      </w:tblPr>
      <w:tblGrid>
        <w:gridCol w:w="9923"/>
      </w:tblGrid>
      <w:tr w:rsidR="009711AC" w14:paraId="7A12DB86" w14:textId="77777777">
        <w:tc>
          <w:tcPr>
            <w:tcW w:w="9923" w:type="dxa"/>
            <w:tcBorders>
              <w:top w:val="single" w:sz="4" w:space="0" w:color="000000"/>
              <w:left w:val="single" w:sz="4" w:space="0" w:color="000000"/>
              <w:bottom w:val="single" w:sz="4" w:space="0" w:color="000000"/>
              <w:right w:val="single" w:sz="4" w:space="0" w:color="000000"/>
            </w:tcBorders>
            <w:shd w:val="clear" w:color="auto" w:fill="E5E5E5"/>
          </w:tcPr>
          <w:p w14:paraId="3B2AF557" w14:textId="77777777" w:rsidR="009711AC" w:rsidRDefault="00000000">
            <w:pPr>
              <w:widowControl w:val="0"/>
              <w:spacing w:after="0" w:line="240" w:lineRule="auto"/>
              <w:rPr>
                <w:lang w:val="gl-ES"/>
              </w:rPr>
            </w:pPr>
            <w:r>
              <w:rPr>
                <w:b/>
                <w:sz w:val="20"/>
                <w:szCs w:val="20"/>
                <w:lang w:val="gl-ES"/>
              </w:rPr>
              <w:t xml:space="preserve">Datos da persoa representante </w:t>
            </w:r>
            <w:r>
              <w:rPr>
                <w:sz w:val="20"/>
                <w:szCs w:val="20"/>
                <w:lang w:val="gl-ES"/>
              </w:rPr>
              <w:t>(a cumprimentar so no caso de persoa distinta do solicitante):</w:t>
            </w:r>
          </w:p>
        </w:tc>
      </w:tr>
      <w:tr w:rsidR="009711AC" w14:paraId="09A4DB79" w14:textId="77777777">
        <w:tc>
          <w:tcPr>
            <w:tcW w:w="9923" w:type="dxa"/>
            <w:tcBorders>
              <w:top w:val="single" w:sz="4" w:space="0" w:color="000000"/>
              <w:left w:val="single" w:sz="4" w:space="0" w:color="000000"/>
              <w:right w:val="single" w:sz="4" w:space="0" w:color="000000"/>
            </w:tcBorders>
          </w:tcPr>
          <w:p w14:paraId="407CAA7A" w14:textId="77777777" w:rsidR="009711AC" w:rsidRDefault="00000000">
            <w:pPr>
              <w:widowControl w:val="0"/>
              <w:spacing w:before="120" w:after="0" w:line="240" w:lineRule="auto"/>
              <w:rPr>
                <w:lang w:val="gl-ES"/>
              </w:rPr>
            </w:pPr>
            <w:r>
              <w:rPr>
                <w:sz w:val="20"/>
                <w:szCs w:val="20"/>
                <w:lang w:val="gl-ES"/>
              </w:rPr>
              <w:t>D/Dª .____________________________________________________________________________________________</w:t>
            </w:r>
          </w:p>
        </w:tc>
      </w:tr>
      <w:tr w:rsidR="009711AC" w14:paraId="346CFAC0" w14:textId="77777777">
        <w:tc>
          <w:tcPr>
            <w:tcW w:w="9923" w:type="dxa"/>
            <w:tcBorders>
              <w:left w:val="single" w:sz="4" w:space="0" w:color="000000"/>
              <w:right w:val="single" w:sz="4" w:space="0" w:color="000000"/>
            </w:tcBorders>
          </w:tcPr>
          <w:p w14:paraId="14845992" w14:textId="77777777" w:rsidR="009711AC" w:rsidRDefault="00000000">
            <w:pPr>
              <w:widowControl w:val="0"/>
              <w:spacing w:before="120" w:after="0" w:line="240" w:lineRule="auto"/>
              <w:rPr>
                <w:lang w:val="gl-ES"/>
              </w:rPr>
            </w:pPr>
            <w:r>
              <w:rPr>
                <w:sz w:val="20"/>
                <w:szCs w:val="20"/>
                <w:lang w:val="gl-ES"/>
              </w:rPr>
              <w:t xml:space="preserve">con DNI / CIF  </w:t>
            </w:r>
            <w:proofErr w:type="spellStart"/>
            <w:r>
              <w:rPr>
                <w:sz w:val="20"/>
                <w:szCs w:val="20"/>
                <w:lang w:val="gl-ES"/>
              </w:rPr>
              <w:t>nº</w:t>
            </w:r>
            <w:proofErr w:type="spellEnd"/>
            <w:r>
              <w:rPr>
                <w:sz w:val="20"/>
                <w:szCs w:val="20"/>
                <w:lang w:val="gl-ES"/>
              </w:rPr>
              <w:t>_____________________________ , con domicilio en _______________________________________</w:t>
            </w:r>
          </w:p>
        </w:tc>
      </w:tr>
      <w:tr w:rsidR="009711AC" w14:paraId="487D7C5E" w14:textId="77777777">
        <w:tc>
          <w:tcPr>
            <w:tcW w:w="9923" w:type="dxa"/>
            <w:tcBorders>
              <w:left w:val="single" w:sz="4" w:space="0" w:color="000000"/>
              <w:right w:val="single" w:sz="4" w:space="0" w:color="000000"/>
            </w:tcBorders>
          </w:tcPr>
          <w:p w14:paraId="53DC60E1" w14:textId="77777777" w:rsidR="009711AC" w:rsidRDefault="00000000">
            <w:pPr>
              <w:widowControl w:val="0"/>
              <w:spacing w:before="120" w:after="0" w:line="240" w:lineRule="auto"/>
              <w:rPr>
                <w:lang w:val="gl-ES"/>
              </w:rPr>
            </w:pPr>
            <w:r>
              <w:rPr>
                <w:sz w:val="20"/>
                <w:szCs w:val="20"/>
                <w:lang w:val="gl-ES"/>
              </w:rPr>
              <w:t>__________________________________________</w:t>
            </w:r>
            <w:proofErr w:type="spellStart"/>
            <w:r>
              <w:rPr>
                <w:sz w:val="20"/>
                <w:szCs w:val="20"/>
                <w:lang w:val="gl-ES"/>
              </w:rPr>
              <w:t>nº________piso</w:t>
            </w:r>
            <w:proofErr w:type="spellEnd"/>
            <w:r>
              <w:rPr>
                <w:sz w:val="20"/>
                <w:szCs w:val="20"/>
                <w:lang w:val="gl-ES"/>
              </w:rPr>
              <w:t xml:space="preserve">________  </w:t>
            </w:r>
            <w:proofErr w:type="spellStart"/>
            <w:r>
              <w:rPr>
                <w:sz w:val="20"/>
                <w:szCs w:val="20"/>
                <w:lang w:val="gl-ES"/>
              </w:rPr>
              <w:t>esc</w:t>
            </w:r>
            <w:proofErr w:type="spellEnd"/>
            <w:r>
              <w:rPr>
                <w:sz w:val="20"/>
                <w:szCs w:val="20"/>
                <w:lang w:val="gl-ES"/>
              </w:rPr>
              <w:t>. _____, Código Postal ___________ ,</w:t>
            </w:r>
          </w:p>
        </w:tc>
      </w:tr>
      <w:tr w:rsidR="009711AC" w14:paraId="294530B1" w14:textId="77777777">
        <w:trPr>
          <w:trHeight w:val="570"/>
        </w:trPr>
        <w:tc>
          <w:tcPr>
            <w:tcW w:w="9923" w:type="dxa"/>
            <w:tcBorders>
              <w:left w:val="single" w:sz="4" w:space="0" w:color="000000"/>
              <w:bottom w:val="single" w:sz="4" w:space="0" w:color="000000"/>
              <w:right w:val="single" w:sz="4" w:space="0" w:color="000000"/>
            </w:tcBorders>
          </w:tcPr>
          <w:p w14:paraId="1118F9D1" w14:textId="77777777" w:rsidR="009711AC" w:rsidRDefault="00000000">
            <w:pPr>
              <w:widowControl w:val="0"/>
              <w:spacing w:before="120" w:after="0" w:line="240" w:lineRule="auto"/>
              <w:rPr>
                <w:sz w:val="20"/>
                <w:szCs w:val="20"/>
                <w:lang w:val="gl-ES"/>
              </w:rPr>
            </w:pPr>
            <w:r>
              <w:rPr>
                <w:sz w:val="20"/>
                <w:szCs w:val="20"/>
                <w:lang w:val="gl-ES"/>
              </w:rPr>
              <w:t xml:space="preserve">Poboación ________________________, Provincia_________________________, </w:t>
            </w:r>
            <w:proofErr w:type="spellStart"/>
            <w:r>
              <w:rPr>
                <w:sz w:val="20"/>
                <w:szCs w:val="20"/>
                <w:lang w:val="gl-ES"/>
              </w:rPr>
              <w:t>Tlf</w:t>
            </w:r>
            <w:proofErr w:type="spellEnd"/>
            <w:r>
              <w:rPr>
                <w:sz w:val="20"/>
                <w:szCs w:val="20"/>
                <w:lang w:val="gl-ES"/>
              </w:rPr>
              <w:t>: __________________________</w:t>
            </w:r>
          </w:p>
          <w:p w14:paraId="06348E56" w14:textId="77777777" w:rsidR="009711AC" w:rsidRDefault="00000000">
            <w:pPr>
              <w:widowControl w:val="0"/>
              <w:spacing w:before="120" w:after="0" w:line="240" w:lineRule="auto"/>
              <w:rPr>
                <w:lang w:val="gl-ES"/>
              </w:rPr>
            </w:pPr>
            <w:r>
              <w:rPr>
                <w:sz w:val="20"/>
                <w:szCs w:val="20"/>
                <w:lang w:val="gl-ES"/>
              </w:rPr>
              <w:t>Correo electrónico:</w:t>
            </w:r>
          </w:p>
        </w:tc>
      </w:tr>
    </w:tbl>
    <w:p w14:paraId="5E69B9A9" w14:textId="77777777" w:rsidR="009711AC" w:rsidRDefault="009711AC">
      <w:pPr>
        <w:spacing w:after="0" w:line="240" w:lineRule="auto"/>
        <w:ind w:left="-709"/>
        <w:rPr>
          <w:b/>
          <w:sz w:val="16"/>
          <w:szCs w:val="16"/>
          <w:lang w:val="gl-ES"/>
        </w:rPr>
      </w:pPr>
    </w:p>
    <w:p w14:paraId="19046D8D" w14:textId="77777777" w:rsidR="009711AC" w:rsidRDefault="00000000">
      <w:pPr>
        <w:spacing w:line="240" w:lineRule="auto"/>
        <w:jc w:val="both"/>
        <w:rPr>
          <w:lang w:val="gl-ES"/>
        </w:rPr>
      </w:pPr>
      <w:r>
        <w:rPr>
          <w:b/>
          <w:sz w:val="20"/>
          <w:szCs w:val="20"/>
          <w:lang w:val="gl-ES"/>
        </w:rPr>
        <w:t>EXPÓN:</w:t>
      </w:r>
    </w:p>
    <w:p w14:paraId="59EB75F0" w14:textId="77777777" w:rsidR="009711AC" w:rsidRDefault="00000000">
      <w:pPr>
        <w:spacing w:after="0" w:line="240" w:lineRule="auto"/>
        <w:jc w:val="both"/>
        <w:rPr>
          <w:lang w:val="gl-ES"/>
        </w:rPr>
      </w:pPr>
      <w:r>
        <w:rPr>
          <w:sz w:val="20"/>
          <w:szCs w:val="20"/>
          <w:lang w:val="gl-ES"/>
        </w:rPr>
        <w:t xml:space="preserve">Que está interesado na instalación dunha atracción na que monta público nas Festas de San Telmo 2026 coa seguinte </w:t>
      </w:r>
      <w:r>
        <w:rPr>
          <w:b/>
          <w:bCs/>
          <w:sz w:val="20"/>
          <w:szCs w:val="20"/>
          <w:lang w:val="gl-ES"/>
        </w:rPr>
        <w:t>descrición</w:t>
      </w:r>
      <w:r>
        <w:rPr>
          <w:sz w:val="20"/>
          <w:szCs w:val="20"/>
          <w:lang w:val="gl-ES"/>
        </w:rPr>
        <w:t>:__________________________________________________________________________________________</w:t>
      </w:r>
    </w:p>
    <w:p w14:paraId="39186F79" w14:textId="77777777" w:rsidR="009711AC" w:rsidRDefault="00000000">
      <w:pPr>
        <w:spacing w:after="0"/>
        <w:jc w:val="both"/>
        <w:rPr>
          <w:lang w:val="gl-ES"/>
        </w:rPr>
      </w:pPr>
      <w:r>
        <w:rPr>
          <w:sz w:val="20"/>
          <w:szCs w:val="20"/>
          <w:lang w:val="gl-ES"/>
        </w:rPr>
        <w:t>___________________________________________________________________________________________________</w:t>
      </w:r>
    </w:p>
    <w:p w14:paraId="79795563" w14:textId="77777777" w:rsidR="009711AC" w:rsidRDefault="00000000">
      <w:pPr>
        <w:spacing w:after="0"/>
        <w:jc w:val="both"/>
        <w:rPr>
          <w:lang w:val="gl-ES"/>
        </w:rPr>
      </w:pPr>
      <w:r>
        <w:rPr>
          <w:sz w:val="20"/>
          <w:szCs w:val="20"/>
          <w:lang w:val="gl-ES"/>
        </w:rPr>
        <w:t xml:space="preserve">das seguintes </w:t>
      </w:r>
      <w:r>
        <w:rPr>
          <w:b/>
          <w:bCs/>
          <w:sz w:val="20"/>
          <w:szCs w:val="20"/>
          <w:lang w:val="gl-ES"/>
        </w:rPr>
        <w:t>dimensións</w:t>
      </w:r>
      <w:r>
        <w:rPr>
          <w:sz w:val="20"/>
          <w:szCs w:val="20"/>
          <w:lang w:val="gl-ES"/>
        </w:rPr>
        <w:t>:  lonxitude (m)________________________ anchura (m) :______________________________</w:t>
      </w:r>
    </w:p>
    <w:p w14:paraId="3ECDAE67" w14:textId="77777777" w:rsidR="009711AC" w:rsidRDefault="009711AC">
      <w:pPr>
        <w:spacing w:after="0"/>
        <w:jc w:val="both"/>
        <w:rPr>
          <w:lang w:val="gl-ES"/>
        </w:rPr>
      </w:pPr>
    </w:p>
    <w:p w14:paraId="73A86D92" w14:textId="77777777" w:rsidR="009711AC" w:rsidRDefault="00000000">
      <w:pPr>
        <w:spacing w:after="0" w:line="252" w:lineRule="auto"/>
        <w:jc w:val="both"/>
        <w:rPr>
          <w:lang w:val="gl-ES"/>
        </w:rPr>
      </w:pPr>
      <w:r>
        <w:rPr>
          <w:rFonts w:eastAsia="Times New Roman" w:cs="Calibri"/>
          <w:sz w:val="20"/>
          <w:szCs w:val="20"/>
          <w:lang w:val="gl-ES"/>
        </w:rPr>
        <w:t xml:space="preserve">De acordo co artigo 40 da Lei 9/2013, de 19 de decembro, do emprendemento e da competitividade económica de Galicia, modificada pola Lei 10/2017, de 27 de decembro, de espectáculos públicos e actividades recreativas de Galicia, e de acordo co DECRETO 226/2022, do 22 de decembro, polo que se regulan determinados aspectos da organización e desenvolvemento dos espectáculos públicos e actividades recreativas e se constitúe o Rexistro de Empresas e Establecementos, como interesado, </w:t>
      </w:r>
      <w:r>
        <w:rPr>
          <w:rFonts w:eastAsia="Times New Roman" w:cs="Calibri"/>
          <w:b/>
          <w:sz w:val="20"/>
          <w:szCs w:val="20"/>
          <w:lang w:val="gl-ES"/>
        </w:rPr>
        <w:t xml:space="preserve">DECLARO BAIXO A MIÑA RESPONSABILIDADE, ante o Concello de Tui: </w:t>
      </w:r>
    </w:p>
    <w:p w14:paraId="1F80772C" w14:textId="77777777" w:rsidR="009711AC" w:rsidRDefault="009711AC">
      <w:pPr>
        <w:spacing w:after="0" w:line="252" w:lineRule="auto"/>
        <w:jc w:val="both"/>
        <w:rPr>
          <w:rFonts w:eastAsia="Times New Roman" w:cs="Calibri"/>
          <w:sz w:val="20"/>
          <w:szCs w:val="20"/>
          <w:lang w:val="gl-ES"/>
        </w:rPr>
      </w:pPr>
    </w:p>
    <w:p w14:paraId="1E6893A6" w14:textId="77777777" w:rsidR="009711AC" w:rsidRDefault="00000000">
      <w:pPr>
        <w:pStyle w:val="Prrafodelista"/>
        <w:numPr>
          <w:ilvl w:val="0"/>
          <w:numId w:val="1"/>
        </w:numPr>
        <w:spacing w:before="57" w:after="57" w:line="252" w:lineRule="auto"/>
        <w:jc w:val="both"/>
        <w:rPr>
          <w:lang w:val="gl-ES"/>
        </w:rPr>
      </w:pPr>
      <w:r>
        <w:rPr>
          <w:rFonts w:eastAsia="Times New Roman" w:cs="Calibri"/>
          <w:iCs/>
          <w:sz w:val="20"/>
          <w:szCs w:val="20"/>
          <w:lang w:val="gl-ES"/>
        </w:rPr>
        <w:t>Que cumpro todos os requisitos establecidos na normativa vixente para o exercicio da actividade, que dispoño da documentación que así o acredita, que a poñerei a disposición da Administración cando me sexa requirida e que me comprometo a manter o cumprimento das anteriores obrigas durante o período de tempo inherente ao dito exercicio.</w:t>
      </w:r>
    </w:p>
    <w:p w14:paraId="2CF517C7" w14:textId="77777777" w:rsidR="009711AC" w:rsidRDefault="00000000">
      <w:pPr>
        <w:pStyle w:val="Prrafodelista"/>
        <w:numPr>
          <w:ilvl w:val="0"/>
          <w:numId w:val="1"/>
        </w:numPr>
        <w:spacing w:after="0" w:line="240" w:lineRule="auto"/>
        <w:jc w:val="both"/>
        <w:rPr>
          <w:lang w:val="gl-ES"/>
        </w:rPr>
      </w:pPr>
      <w:r>
        <w:rPr>
          <w:bCs/>
          <w:sz w:val="20"/>
          <w:szCs w:val="20"/>
          <w:lang w:val="gl-ES"/>
        </w:rPr>
        <w:t>Que me atopo ao corrente no cumprimento das obrigas tributarias e de seguridade social impostas polas disposicións vixentes.</w:t>
      </w:r>
    </w:p>
    <w:p w14:paraId="519E0A47" w14:textId="77777777" w:rsidR="009711AC" w:rsidRDefault="00000000">
      <w:pPr>
        <w:pStyle w:val="Prrafodelista"/>
        <w:numPr>
          <w:ilvl w:val="0"/>
          <w:numId w:val="1"/>
        </w:numPr>
        <w:spacing w:before="57" w:after="57" w:line="240" w:lineRule="auto"/>
        <w:jc w:val="both"/>
        <w:rPr>
          <w:lang w:val="gl-ES"/>
        </w:rPr>
      </w:pPr>
      <w:r>
        <w:rPr>
          <w:bCs/>
          <w:sz w:val="20"/>
          <w:szCs w:val="20"/>
          <w:lang w:val="gl-ES"/>
        </w:rPr>
        <w:t>Que coñezo e cumpro as normas ás que debe axustar a miña actividade e o meu compromiso de cumprilas.</w:t>
      </w:r>
    </w:p>
    <w:p w14:paraId="36FD2F98" w14:textId="77777777" w:rsidR="009711AC" w:rsidRDefault="00000000">
      <w:pPr>
        <w:pStyle w:val="Prrafodelista"/>
        <w:numPr>
          <w:ilvl w:val="0"/>
          <w:numId w:val="1"/>
        </w:numPr>
        <w:spacing w:after="0" w:line="252" w:lineRule="auto"/>
        <w:jc w:val="both"/>
        <w:rPr>
          <w:lang w:val="gl-ES"/>
        </w:rPr>
      </w:pPr>
      <w:r>
        <w:rPr>
          <w:rFonts w:eastAsia="Times New Roman" w:cs="Calibri"/>
          <w:sz w:val="20"/>
          <w:szCs w:val="20"/>
          <w:lang w:val="gl-ES"/>
        </w:rPr>
        <w:t xml:space="preserve">Así mesmo, que </w:t>
      </w:r>
      <w:r>
        <w:rPr>
          <w:rFonts w:eastAsia="Times New Roman" w:cs="Calibri"/>
          <w:b/>
          <w:bCs/>
          <w:sz w:val="20"/>
          <w:szCs w:val="20"/>
          <w:lang w:val="gl-ES"/>
        </w:rPr>
        <w:t>ACHEGO A SEGUINTE DOCUMENTACIÓN</w:t>
      </w:r>
      <w:r>
        <w:rPr>
          <w:rFonts w:eastAsia="Times New Roman" w:cs="Calibri"/>
          <w:sz w:val="20"/>
          <w:szCs w:val="20"/>
          <w:lang w:val="gl-ES"/>
        </w:rPr>
        <w:t xml:space="preserve"> (</w:t>
      </w:r>
      <w:r>
        <w:rPr>
          <w:rFonts w:eastAsia="Times New Roman" w:cs="Calibri"/>
          <w:b/>
          <w:bCs/>
          <w:sz w:val="20"/>
          <w:szCs w:val="20"/>
          <w:lang w:val="gl-ES"/>
        </w:rPr>
        <w:t>marcar cunha X a que se acompaña</w:t>
      </w:r>
      <w:r>
        <w:rPr>
          <w:rFonts w:eastAsia="Times New Roman" w:cs="Calibri"/>
          <w:sz w:val="20"/>
          <w:szCs w:val="20"/>
          <w:lang w:val="gl-ES"/>
        </w:rPr>
        <w:t>):</w:t>
      </w:r>
    </w:p>
    <w:p w14:paraId="2A179FFB" w14:textId="77777777" w:rsidR="009711AC" w:rsidRDefault="00000000">
      <w:pPr>
        <w:spacing w:after="0" w:line="252" w:lineRule="auto"/>
        <w:jc w:val="both"/>
        <w:rPr>
          <w:lang w:val="gl-ES"/>
        </w:rPr>
      </w:pPr>
      <w:r>
        <w:rPr>
          <w:rFonts w:eastAsia="Times New Roman" w:cs="Calibri"/>
          <w:sz w:val="36"/>
          <w:szCs w:val="36"/>
          <w:lang w:val="gl-ES"/>
        </w:rPr>
        <w:t xml:space="preserve">□ </w:t>
      </w:r>
      <w:r>
        <w:rPr>
          <w:rFonts w:eastAsia="Times New Roman" w:cs="Calibri"/>
          <w:sz w:val="20"/>
          <w:szCs w:val="20"/>
          <w:lang w:val="gl-ES"/>
        </w:rPr>
        <w:t>DNI da persoa solicitante e, se é o caso, da persoa que actúe na súa representación.</w:t>
      </w:r>
    </w:p>
    <w:p w14:paraId="676117C7" w14:textId="77777777" w:rsidR="009711AC" w:rsidRDefault="00000000">
      <w:pPr>
        <w:spacing w:after="0" w:line="252" w:lineRule="auto"/>
        <w:jc w:val="both"/>
        <w:rPr>
          <w:lang w:val="gl-ES"/>
        </w:rPr>
      </w:pPr>
      <w:r>
        <w:rPr>
          <w:rFonts w:eastAsia="Times New Roman" w:cs="Calibri"/>
          <w:sz w:val="36"/>
          <w:szCs w:val="36"/>
          <w:lang w:val="gl-ES"/>
        </w:rPr>
        <w:lastRenderedPageBreak/>
        <w:t>□</w:t>
      </w:r>
      <w:r>
        <w:rPr>
          <w:rFonts w:eastAsia="Times New Roman" w:cs="Calibri"/>
          <w:sz w:val="20"/>
          <w:szCs w:val="20"/>
          <w:lang w:val="gl-ES"/>
        </w:rPr>
        <w:t xml:space="preserve"> Tipo de establecemento ou, se é o caso, a descrición do espectáculo ou da actividade que se pretende realizar e a CAPACIDADE MÁXIMA:________________________________________________________________________________</w:t>
      </w:r>
    </w:p>
    <w:p w14:paraId="12DA24F5"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A LOCALIZACIÓN:   </w:t>
      </w:r>
      <w:r>
        <w:rPr>
          <w:rFonts w:eastAsia="Times New Roman" w:cs="Calibri"/>
          <w:sz w:val="36"/>
          <w:szCs w:val="36"/>
          <w:lang w:val="gl-ES"/>
        </w:rPr>
        <w:t xml:space="preserve">□ </w:t>
      </w:r>
      <w:r>
        <w:rPr>
          <w:rFonts w:eastAsia="Times New Roman" w:cs="Calibri"/>
          <w:sz w:val="20"/>
          <w:szCs w:val="20"/>
          <w:lang w:val="gl-ES"/>
        </w:rPr>
        <w:t xml:space="preserve">ESPAZO FEIRAL  </w:t>
      </w:r>
    </w:p>
    <w:p w14:paraId="55C8818D"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A SINATURA da persoa solicitante (ao final do documento).</w:t>
      </w:r>
    </w:p>
    <w:p w14:paraId="081EE10F"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No seu caso, a autorización, informe ou declaración ambiental que proceda, de conformidade coa normativa específica de aplicación.</w:t>
      </w:r>
    </w:p>
    <w:p w14:paraId="23AC9FF8"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O PROXECTO E A DOCUMENTACIÓN TÉCNICA </w:t>
      </w:r>
      <w:r>
        <w:rPr>
          <w:rFonts w:cs="Calibri"/>
          <w:sz w:val="20"/>
          <w:szCs w:val="20"/>
          <w:lang w:val="gl-ES"/>
        </w:rPr>
        <w:t>que resulte exixible segundo a natureza da actividade. Para estes efectos, enténdese por proxecto o conxunto de documentos que definen as actuacións que se van desenvolver, co contido e o detalle que permita á Administración coñecer o seu obxecto e determinar o seu axuste á normativa urbanística e sectorial aplicable. O proxecto e a documentación técnica serán redactados e asinados por unha persoa técnica competente.</w:t>
      </w:r>
    </w:p>
    <w:p w14:paraId="3081A451" w14:textId="77777777" w:rsidR="009711AC" w:rsidRDefault="00000000">
      <w:pPr>
        <w:spacing w:before="57" w:after="57" w:line="240" w:lineRule="auto"/>
        <w:jc w:val="both"/>
      </w:pPr>
      <w:r>
        <w:rPr>
          <w:rFonts w:cs="Calibri"/>
          <w:b/>
          <w:bCs/>
          <w:color w:val="000000"/>
          <w:sz w:val="20"/>
          <w:szCs w:val="20"/>
          <w:lang w:val="gl-ES"/>
        </w:rPr>
        <w:t xml:space="preserve">No caso das atraccións itinerantes de feira ás que acceda público (exclúense, polo tanto, ás que non acceda público, tales como casetas de tiro con arco, tómbolas, máquinas automáticas ou postos de expedición de produtos) a documentación técnica incluirá o </w:t>
      </w:r>
      <w:r>
        <w:rPr>
          <w:rFonts w:cs="Calibri"/>
          <w:b/>
          <w:bCs/>
          <w:color w:val="000000"/>
          <w:sz w:val="20"/>
          <w:szCs w:val="20"/>
          <w:u w:val="single"/>
          <w:lang w:val="gl-ES"/>
        </w:rPr>
        <w:t>certificado de instalación ou montaxe</w:t>
      </w:r>
      <w:r>
        <w:rPr>
          <w:rFonts w:cs="Calibri"/>
          <w:b/>
          <w:bCs/>
          <w:color w:val="000000"/>
          <w:sz w:val="20"/>
          <w:szCs w:val="20"/>
          <w:lang w:val="gl-ES"/>
        </w:rPr>
        <w:t xml:space="preserve"> </w:t>
      </w:r>
      <w:r>
        <w:rPr>
          <w:rFonts w:cs="Calibri"/>
          <w:color w:val="000000"/>
          <w:sz w:val="20"/>
          <w:szCs w:val="20"/>
          <w:lang w:val="gl-ES"/>
        </w:rPr>
        <w:t>subscrito por unha persoa técnica competente ou por unha entidade de certificación municipal (</w:t>
      </w:r>
      <w:proofErr w:type="spellStart"/>
      <w:r>
        <w:rPr>
          <w:rFonts w:cs="Calibri"/>
          <w:color w:val="000000"/>
          <w:sz w:val="20"/>
          <w:szCs w:val="20"/>
          <w:lang w:val="gl-ES"/>
        </w:rPr>
        <w:t>Eccom</w:t>
      </w:r>
      <w:proofErr w:type="spellEnd"/>
      <w:r>
        <w:rPr>
          <w:rFonts w:cs="Calibri"/>
          <w:color w:val="000000"/>
          <w:sz w:val="20"/>
          <w:szCs w:val="20"/>
          <w:lang w:val="gl-ES"/>
        </w:rPr>
        <w:t>), no cal se acredite que as atraccións reúnen as medidas necesarias de seguridade e solidez de todos os seus elementos e no que conste expresamente o lugar, a data e a hora en que se realizou a visita á atracción. Este tipo de atraccións de feira deberán cumprir os requisitos técnicos descritos na normativa na materia de espectáculos públicos e actividades recreativas naqueles aspectos que lle resulten aplicables a cada tipo de atracción.</w:t>
      </w:r>
    </w:p>
    <w:p w14:paraId="78898C3E"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A PÓLIZA DE SEGURO DE RESPONSABILIDADE CIVIL OBRIGATORIO, previsto na normativa en materia de espectáculos públicos e actividades recreativas de Galicia, e o RECIBO DE PAGAMENTO das primas correspondentes ao período do seguro en curso ou a copia destes. A contratación do seguro de responsabilidade civil tamén poderá acreditarse mediante unha CERTIFICACIÓN DA COMPAÑÍA ASEGURADORA ou do axente de seguros, que deberá ter o contido mínimo que se recolle no artigo 10.2 do DECRETO 226/2022, do 22 de decembro.</w:t>
      </w:r>
    </w:p>
    <w:p w14:paraId="4FD6180A"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No seu caso, o certificado, acta ou informe de conformidade emitido polas entidades de certificación de conformidade municipal reguladas nesta lei.</w:t>
      </w:r>
    </w:p>
    <w:p w14:paraId="636518AA"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O documento acreditativo asinado polo/a interesado/a da designación da persoa física ou xurídica que debe asumir a RESPONSABILIDADE TÉCNICA DA EXECUCIÓN DO PROXECTO e que debe expedir a certificación que acredite a adecuación do espectáculo público ou da actividade recreativa aos requisitos esixibles.</w:t>
      </w:r>
    </w:p>
    <w:p w14:paraId="38701437" w14:textId="77777777" w:rsidR="009711AC" w:rsidRDefault="00000000">
      <w:pPr>
        <w:shd w:val="clear" w:color="auto" w:fill="FFFFFF" w:themeFill="background1"/>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Contrato en vigor de EQUIPOS DE EXTINCIÓN DE INCENDIOS.</w:t>
      </w:r>
    </w:p>
    <w:p w14:paraId="3EC44F62" w14:textId="77777777" w:rsidR="009711AC" w:rsidRDefault="00000000">
      <w:pPr>
        <w:shd w:val="clear" w:color="auto" w:fill="FFFFFF" w:themeFill="background1"/>
        <w:spacing w:after="0" w:line="240" w:lineRule="auto"/>
        <w:jc w:val="both"/>
        <w:rPr>
          <w:lang w:val="gl-ES"/>
        </w:rPr>
      </w:pPr>
      <w:r>
        <w:rPr>
          <w:rFonts w:eastAsia="Times New Roman" w:cs="Calibri"/>
          <w:sz w:val="36"/>
          <w:szCs w:val="36"/>
          <w:lang w:val="gl-ES"/>
        </w:rPr>
        <w:t>□</w:t>
      </w:r>
      <w:r>
        <w:rPr>
          <w:b/>
          <w:bCs/>
          <w:sz w:val="20"/>
          <w:szCs w:val="20"/>
          <w:lang w:val="gl-ES"/>
        </w:rPr>
        <w:t xml:space="preserve"> </w:t>
      </w:r>
      <w:r>
        <w:rPr>
          <w:sz w:val="20"/>
          <w:szCs w:val="20"/>
          <w:lang w:val="gl-ES"/>
        </w:rPr>
        <w:t xml:space="preserve">FOTOGRAFÍA actual da atracción/posto, coa indicación das medidas en metros (m). </w:t>
      </w:r>
    </w:p>
    <w:p w14:paraId="0C262E6F" w14:textId="77777777" w:rsidR="009711AC" w:rsidRDefault="00000000">
      <w:pPr>
        <w:spacing w:after="0" w:line="240" w:lineRule="auto"/>
        <w:jc w:val="both"/>
        <w:rPr>
          <w:lang w:val="gl-ES"/>
        </w:rPr>
      </w:pPr>
      <w:r>
        <w:rPr>
          <w:rFonts w:eastAsia="Times New Roman" w:cs="Calibri"/>
          <w:sz w:val="36"/>
          <w:szCs w:val="36"/>
          <w:lang w:val="gl-ES"/>
        </w:rPr>
        <w:t xml:space="preserve">□ </w:t>
      </w:r>
      <w:r>
        <w:rPr>
          <w:sz w:val="20"/>
          <w:szCs w:val="20"/>
          <w:lang w:val="gl-ES"/>
        </w:rPr>
        <w:t xml:space="preserve">Xustificante de ingreso da </w:t>
      </w:r>
      <w:r>
        <w:rPr>
          <w:color w:val="000000"/>
          <w:sz w:val="20"/>
          <w:szCs w:val="20"/>
          <w:lang w:val="gl-ES"/>
        </w:rPr>
        <w:t>TAXA</w:t>
      </w:r>
      <w:r>
        <w:rPr>
          <w:sz w:val="20"/>
          <w:szCs w:val="20"/>
          <w:lang w:val="gl-ES"/>
        </w:rPr>
        <w:t xml:space="preserve"> que corresponda por ocupación de vía pública de acordo coa correspondente ordenanza  municipal.</w:t>
      </w:r>
    </w:p>
    <w:p w14:paraId="2FD004E8" w14:textId="77777777" w:rsidR="009711AC" w:rsidRDefault="009711AC">
      <w:pPr>
        <w:spacing w:after="0" w:line="240" w:lineRule="auto"/>
        <w:jc w:val="both"/>
        <w:rPr>
          <w:lang w:val="gl-ES"/>
        </w:rPr>
      </w:pPr>
    </w:p>
    <w:p w14:paraId="5A59150B" w14:textId="77777777" w:rsidR="009711AC" w:rsidRDefault="00000000">
      <w:pPr>
        <w:spacing w:after="0" w:line="240" w:lineRule="auto"/>
        <w:jc w:val="both"/>
        <w:rPr>
          <w:lang w:val="gl-ES"/>
        </w:rPr>
      </w:pPr>
      <w:r>
        <w:rPr>
          <w:rFonts w:eastAsia="Times New Roman" w:cs="Calibri"/>
          <w:sz w:val="20"/>
          <w:szCs w:val="20"/>
          <w:lang w:val="gl-ES"/>
        </w:rPr>
        <w:t xml:space="preserve">- Para a celebración de espectáculos públicos e actividades recreativas que requiran a </w:t>
      </w:r>
      <w:r>
        <w:rPr>
          <w:rFonts w:eastAsia="Times New Roman" w:cs="Calibri"/>
          <w:b/>
          <w:bCs/>
          <w:sz w:val="20"/>
          <w:szCs w:val="20"/>
          <w:u w:val="single"/>
          <w:lang w:val="gl-ES"/>
        </w:rPr>
        <w:t>MONTAXE DE ESTRUTURAS NON PERMANENTES DESMONTABLES</w:t>
      </w:r>
      <w:r>
        <w:rPr>
          <w:rFonts w:eastAsia="Times New Roman" w:cs="Calibri"/>
          <w:sz w:val="20"/>
          <w:szCs w:val="20"/>
          <w:lang w:val="gl-ES"/>
        </w:rPr>
        <w:t>, será preciso achegar, xunto coa documentación requirida anteriormente, a seguinte documentación:</w:t>
      </w:r>
    </w:p>
    <w:p w14:paraId="26891BE4" w14:textId="77777777" w:rsidR="009711AC" w:rsidRDefault="00000000">
      <w:pPr>
        <w:spacing w:after="0" w:line="240" w:lineRule="auto"/>
        <w:ind w:left="705"/>
        <w:jc w:val="both"/>
        <w:rPr>
          <w:lang w:val="gl-ES"/>
        </w:rPr>
      </w:pPr>
      <w:r>
        <w:rPr>
          <w:rFonts w:eastAsia="Times New Roman" w:cs="Calibri"/>
          <w:sz w:val="36"/>
          <w:szCs w:val="36"/>
          <w:lang w:val="gl-ES"/>
        </w:rPr>
        <w:t>□</w:t>
      </w:r>
      <w:r>
        <w:rPr>
          <w:rFonts w:eastAsia="Times New Roman" w:cs="Calibri"/>
          <w:sz w:val="20"/>
          <w:szCs w:val="20"/>
          <w:lang w:val="gl-ES"/>
        </w:rPr>
        <w:t xml:space="preserve"> O documento acreditativo da designación, por quen presente a declaración, da persoa física ou xurídica que debe asumir a RESPONSABILIDADE TÉCNICA DA MONTAXE da instalación.</w:t>
      </w:r>
    </w:p>
    <w:p w14:paraId="74FFCBF2" w14:textId="77777777" w:rsidR="009711AC" w:rsidRDefault="00000000">
      <w:pPr>
        <w:spacing w:after="0" w:line="240" w:lineRule="auto"/>
        <w:ind w:left="705"/>
        <w:jc w:val="both"/>
        <w:rPr>
          <w:lang w:val="gl-ES"/>
        </w:rPr>
      </w:pPr>
      <w:r>
        <w:rPr>
          <w:rFonts w:eastAsia="Times New Roman" w:cs="Calibri"/>
          <w:sz w:val="36"/>
          <w:szCs w:val="36"/>
          <w:lang w:val="gl-ES"/>
        </w:rPr>
        <w:lastRenderedPageBreak/>
        <w:t>□</w:t>
      </w:r>
      <w:r>
        <w:rPr>
          <w:rFonts w:eastAsia="Times New Roman" w:cs="Calibri"/>
          <w:sz w:val="20"/>
          <w:szCs w:val="20"/>
          <w:lang w:val="gl-ES"/>
        </w:rPr>
        <w:t xml:space="preserve"> A MARCACIÓN CE e a DECLARACIÓN CE de conformidade das instalacións que correspondan segundo as súas características. </w:t>
      </w:r>
    </w:p>
    <w:p w14:paraId="1440061E" w14:textId="77777777" w:rsidR="009711AC" w:rsidRDefault="00000000">
      <w:pPr>
        <w:spacing w:after="0" w:line="240" w:lineRule="auto"/>
        <w:ind w:left="708"/>
        <w:jc w:val="both"/>
        <w:rPr>
          <w:lang w:val="gl-ES"/>
        </w:rPr>
      </w:pPr>
      <w:r>
        <w:rPr>
          <w:rFonts w:eastAsia="Times New Roman" w:cs="Calibri"/>
          <w:sz w:val="36"/>
          <w:szCs w:val="36"/>
          <w:lang w:val="gl-ES"/>
        </w:rPr>
        <w:t xml:space="preserve">□ </w:t>
      </w:r>
      <w:r>
        <w:rPr>
          <w:rFonts w:eastAsia="Times New Roman" w:cs="Calibri"/>
          <w:sz w:val="20"/>
          <w:szCs w:val="20"/>
          <w:lang w:val="gl-ES"/>
        </w:rPr>
        <w:t>O certificado da instalación de baixa tensión de conexión coa rede (BOLETÍN ELÉCTRICO), selado por instalador eléctrico competente autorizado, que deberá corresponderse co cadro eléctrico. No caso de que se trate de máquinas compactas que non requiran de certificado de instalación eléctrica, deberá achegar Declaración de conformidade CE ou documento acreditativo de marcado CE.</w:t>
      </w:r>
    </w:p>
    <w:p w14:paraId="77376278"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Calquera outra documentación que veña esixida pola normativa aplicable.</w:t>
      </w:r>
    </w:p>
    <w:p w14:paraId="22C990EE" w14:textId="77777777" w:rsidR="009711AC" w:rsidRDefault="009711AC">
      <w:pPr>
        <w:shd w:val="clear" w:color="auto" w:fill="FFFFFF" w:themeFill="background1"/>
        <w:spacing w:after="0" w:line="240" w:lineRule="auto"/>
        <w:ind w:left="708"/>
        <w:jc w:val="both"/>
        <w:rPr>
          <w:lang w:val="gl-ES"/>
        </w:rPr>
      </w:pPr>
    </w:p>
    <w:p w14:paraId="29C9AD57" w14:textId="77777777" w:rsidR="009711AC" w:rsidRDefault="00000000">
      <w:pPr>
        <w:spacing w:after="0" w:line="240" w:lineRule="auto"/>
        <w:jc w:val="both"/>
        <w:rPr>
          <w:lang w:val="gl-ES"/>
        </w:rPr>
      </w:pPr>
      <w:r>
        <w:rPr>
          <w:rFonts w:eastAsia="Times New Roman" w:cs="Calibri"/>
          <w:sz w:val="20"/>
          <w:szCs w:val="20"/>
          <w:lang w:val="gl-ES"/>
        </w:rPr>
        <w:t xml:space="preserve">- Ademais, no caso de </w:t>
      </w:r>
      <w:r>
        <w:rPr>
          <w:rFonts w:eastAsia="Times New Roman" w:cs="Calibri"/>
          <w:b/>
          <w:bCs/>
          <w:sz w:val="20"/>
          <w:szCs w:val="20"/>
          <w:u w:val="single"/>
          <w:lang w:val="gl-ES"/>
        </w:rPr>
        <w:t>ATRACCIÓNS ITINERANTES DE FEIRA</w:t>
      </w:r>
      <w:r>
        <w:rPr>
          <w:rFonts w:eastAsia="Times New Roman" w:cs="Calibri"/>
          <w:sz w:val="20"/>
          <w:szCs w:val="20"/>
          <w:lang w:val="gl-ES"/>
        </w:rPr>
        <w:t xml:space="preserve">, e de acordo cos artigos 5 e 6 do DECRETO 226/2022, do 22 de decembro: </w:t>
      </w:r>
    </w:p>
    <w:p w14:paraId="390BA2E5" w14:textId="77777777" w:rsidR="009711AC" w:rsidRDefault="00000000">
      <w:pPr>
        <w:spacing w:after="0" w:line="240" w:lineRule="auto"/>
        <w:ind w:left="284"/>
        <w:jc w:val="both"/>
        <w:rPr>
          <w:lang w:val="gl-ES"/>
        </w:rPr>
      </w:pPr>
      <w:r>
        <w:rPr>
          <w:rFonts w:eastAsia="Times New Roman" w:cs="Calibri"/>
          <w:sz w:val="36"/>
          <w:szCs w:val="36"/>
          <w:lang w:val="gl-ES"/>
        </w:rPr>
        <w:t>□</w:t>
      </w:r>
      <w:r>
        <w:rPr>
          <w:rFonts w:eastAsia="Times New Roman" w:cs="Calibri"/>
          <w:sz w:val="20"/>
          <w:szCs w:val="20"/>
          <w:lang w:val="gl-ES"/>
        </w:rPr>
        <w:t xml:space="preserve"> </w:t>
      </w:r>
      <w:r>
        <w:rPr>
          <w:rFonts w:cs="Calibri"/>
          <w:sz w:val="20"/>
          <w:szCs w:val="20"/>
          <w:lang w:val="gl-ES"/>
        </w:rPr>
        <w:t>O proxecto de deseño da atracción, elaborado polo fabricante da atracción, ou, na súa ausencia, por unha persoa técnica competente, recollerá a información necesaria para a realización das inspeccións e as verificacións de montaxe e das probas de funcionamento e, como mínimo, os puntos de control, as tolerancias admisibles, as velocidades máximas e, segundo corresponda, os límites de idade, de altura ou o peso permitido ás persoas usuarias. No caso de que a montaxe requira dun proxecto de execución de instalación específico, redactado por unha persoa técnica competente, ou unha habilitación profesional específica para a súa realización, estes aspectos deberanse precisar no proxecto de deseño da atracción</w:t>
      </w:r>
      <w:r>
        <w:rPr>
          <w:rFonts w:eastAsia="Times New Roman" w:cs="Calibri"/>
          <w:sz w:val="20"/>
          <w:szCs w:val="20"/>
          <w:lang w:val="gl-ES"/>
        </w:rPr>
        <w:t>.</w:t>
      </w:r>
    </w:p>
    <w:p w14:paraId="0E74FF30" w14:textId="77777777" w:rsidR="009711AC" w:rsidRDefault="00000000">
      <w:pPr>
        <w:spacing w:after="0" w:line="240" w:lineRule="auto"/>
        <w:ind w:left="284"/>
        <w:jc w:val="both"/>
        <w:rPr>
          <w:lang w:val="gl-ES"/>
        </w:rPr>
      </w:pPr>
      <w:r>
        <w:rPr>
          <w:rFonts w:eastAsia="Times New Roman" w:cs="Calibri"/>
          <w:sz w:val="36"/>
          <w:szCs w:val="36"/>
          <w:lang w:val="gl-ES"/>
        </w:rPr>
        <w:t>□</w:t>
      </w:r>
      <w:r>
        <w:rPr>
          <w:rFonts w:eastAsia="Times New Roman" w:cs="Calibri"/>
          <w:sz w:val="20"/>
          <w:szCs w:val="20"/>
          <w:lang w:val="gl-ES"/>
        </w:rPr>
        <w:t xml:space="preserve"> O manual de funcionamento que incorpore instrucións comprensibles, en galego ou en castelán, relativas á montaxe, o funcionamento e o mantemento. Tamén debe recoller os requisitos de cualificación do persoal de montaxe, funcionamento e mantemento.</w:t>
      </w:r>
    </w:p>
    <w:p w14:paraId="396E9FAB" w14:textId="77777777" w:rsidR="009711AC" w:rsidRDefault="00000000">
      <w:pPr>
        <w:spacing w:after="0" w:line="240" w:lineRule="auto"/>
        <w:ind w:left="284"/>
        <w:jc w:val="both"/>
        <w:rPr>
          <w:lang w:val="gl-ES"/>
        </w:rPr>
      </w:pPr>
      <w:r>
        <w:rPr>
          <w:rFonts w:eastAsia="Times New Roman" w:cs="Calibri"/>
          <w:sz w:val="36"/>
          <w:szCs w:val="36"/>
          <w:lang w:val="gl-ES"/>
        </w:rPr>
        <w:t>□</w:t>
      </w:r>
      <w:r>
        <w:rPr>
          <w:rFonts w:eastAsia="Times New Roman" w:cs="Calibri"/>
          <w:sz w:val="20"/>
          <w:szCs w:val="20"/>
          <w:lang w:val="gl-ES"/>
        </w:rPr>
        <w:t xml:space="preserve">  O libro de operacións que identifique con claridade a atracción e conteña os datos sobre a data de adquisición, o historial das reparacións efectuadas, as modificacións e as inspeccións realizadas.</w:t>
      </w:r>
    </w:p>
    <w:p w14:paraId="63F024AE" w14:textId="77777777" w:rsidR="009711AC" w:rsidRDefault="00000000">
      <w:pPr>
        <w:spacing w:after="0" w:line="240" w:lineRule="auto"/>
        <w:ind w:left="284"/>
        <w:jc w:val="both"/>
        <w:rPr>
          <w:lang w:val="gl-ES"/>
        </w:rPr>
      </w:pPr>
      <w:r>
        <w:rPr>
          <w:rFonts w:eastAsia="Times New Roman" w:cs="Calibri"/>
          <w:sz w:val="36"/>
          <w:szCs w:val="36"/>
          <w:lang w:val="gl-ES"/>
        </w:rPr>
        <w:t xml:space="preserve">□ </w:t>
      </w:r>
      <w:r>
        <w:rPr>
          <w:rFonts w:eastAsia="Times New Roman" w:cs="Calibri"/>
          <w:sz w:val="20"/>
          <w:szCs w:val="20"/>
          <w:lang w:val="gl-ES"/>
        </w:rPr>
        <w:t xml:space="preserve">Cumprimento dos requisitos esixidos pola normativa específica de aplicación e, en concreto, os recollidos nas seguintes normas: </w:t>
      </w:r>
    </w:p>
    <w:p w14:paraId="0EBC24F2" w14:textId="77777777" w:rsidR="009711AC" w:rsidRDefault="00000000">
      <w:pPr>
        <w:pStyle w:val="Textoindependiente"/>
        <w:widowControl/>
        <w:spacing w:after="0"/>
        <w:ind w:left="680"/>
        <w:jc w:val="both"/>
      </w:pPr>
      <w:r>
        <w:rPr>
          <w:rFonts w:ascii="Calibri" w:hAnsi="Calibri"/>
          <w:sz w:val="20"/>
          <w:szCs w:val="20"/>
        </w:rPr>
        <w:t>“Artigo 6. Requisitos técnicos</w:t>
      </w:r>
    </w:p>
    <w:p w14:paraId="62E20372"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1. As atraccións itinerantes de feira deberán cumprir os requisitos exixidos pola normativa específica aplicable para garantir a seguridade das persoas usuarias, do público asistente, das persoas traballadoras, das persoas técnicas e doutras terceiras persoas, así como a convivencia veciñal, a integridade dos espazos públicos e a protección dos bens e do medio ambiente, tanto durante o seu funcionamento como cando se atopan en repouso.</w:t>
      </w:r>
    </w:p>
    <w:p w14:paraId="13AB1AB6"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2. As atraccións itinerantes de feira deberán cumprir os requisitos exixidos pola normativa específica aplicable e, en concreto, os seguintes:</w:t>
      </w:r>
    </w:p>
    <w:p w14:paraId="262C79FB"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 xml:space="preserve">a) No caso de atraccións itinerantes de feira con velocidades de desprazamento das persoas usuarias iguais ou superiores a 3,5 m/s ou nas que as persoas usuarias chegan a estar localizadas a unha altura igual ou superior a 3 metros desde o nivel do chan, deberán cumprir a Norma UNE-EN 13814:2020 (Maquinaria e estruturas para parques e feiras de atraccións. Seguridade), ou as normas que a substitúan. </w:t>
      </w:r>
    </w:p>
    <w:p w14:paraId="13505F10"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 xml:space="preserve">b) No caso de equipamentos de xogo inchables, deberán cumprir as Normas UNE-EN 14960-1:2019 (Requisitos de seguridade e métodos de ensaio), UNE-EN 14960-2:2021 (Requisitos de seguridade adicionais para almofadas inchables destinadas ás instalacións permanentes) e UNE-EN 14960-3:2021 (Requisitos de seguridade e métodos de ensaio adicionais para xogos inchables articulados), ou as normas que a substitúan. </w:t>
      </w:r>
    </w:p>
    <w:p w14:paraId="0D5BAA3A"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c) No caso de estruturas temporais e carpas, deberán cumprir a Norma UNE-EN 13782:2016 (Estruturas temporais. Carpas. Seguridade), ou as normas que a substitúan.</w:t>
      </w:r>
    </w:p>
    <w:p w14:paraId="109E3C81"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3. As atraccións itinerantes de feira descritas nas letras a), b) e c) do apartado 2 deberán ser inspeccionadas coa periodicidade establecida nas citadas normas UNE-EN.</w:t>
      </w:r>
    </w:p>
    <w:p w14:paraId="2183D4A4"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lastRenderedPageBreak/>
        <w:t>As restantes atraccións itinerantes de feira que non estean incluídas no artigo 40.2.d.2° da Lei 9/2013, do 19 de decembro, deberán ser inspeccionadas anualmente por unha persoa técnica competente ou por unha entidade de certificación municipal (</w:t>
      </w:r>
      <w:proofErr w:type="spellStart"/>
      <w:r>
        <w:rPr>
          <w:rFonts w:ascii="Calibri" w:eastAsia="Times New Roman" w:hAnsi="Calibri" w:cs="Calibri"/>
          <w:sz w:val="20"/>
          <w:szCs w:val="20"/>
          <w:lang w:val="gl-ES"/>
        </w:rPr>
        <w:t>Eccom</w:t>
      </w:r>
      <w:proofErr w:type="spellEnd"/>
      <w:r>
        <w:rPr>
          <w:rFonts w:ascii="Calibri" w:eastAsia="Times New Roman" w:hAnsi="Calibri" w:cs="Calibri"/>
          <w:sz w:val="20"/>
          <w:szCs w:val="20"/>
          <w:lang w:val="gl-ES"/>
        </w:rPr>
        <w:t>), co fin de garantir a seguridade das persoas, dos bens e do medio ambiente.</w:t>
      </w:r>
    </w:p>
    <w:p w14:paraId="59815EC2" w14:textId="77777777" w:rsidR="009711AC" w:rsidRDefault="00000000">
      <w:pPr>
        <w:pStyle w:val="Textoindependiente"/>
        <w:widowControl/>
        <w:spacing w:after="0"/>
        <w:ind w:left="680"/>
        <w:jc w:val="both"/>
      </w:pPr>
      <w:r>
        <w:rPr>
          <w:rFonts w:ascii="Calibri" w:eastAsia="Times New Roman" w:hAnsi="Calibri" w:cs="Calibri"/>
          <w:sz w:val="20"/>
          <w:szCs w:val="20"/>
          <w:lang w:val="gl-ES"/>
        </w:rPr>
        <w:t>Unha vez finalizada a inspección periódica, o resultado deberase plasmar nun certificado de inspección periódica asinado pola persoa ou pola entidade que a realizou, no cal se acredite que as atraccións reúnen as medidas necesarias para garantir os aspectos indicados anteriormente e no que conste expresamente o lugar, a data e a hora en que se realizou a inspección, da cal se deixará constancia no libro de operacións da atracción.”</w:t>
      </w:r>
    </w:p>
    <w:p w14:paraId="531D27BF" w14:textId="77777777" w:rsidR="009711AC" w:rsidRDefault="009711AC">
      <w:pPr>
        <w:pStyle w:val="Textoindependiente"/>
        <w:widowControl/>
        <w:spacing w:after="0"/>
        <w:ind w:right="-567"/>
        <w:jc w:val="both"/>
        <w:rPr>
          <w:lang w:val="gl-ES"/>
        </w:rPr>
      </w:pPr>
    </w:p>
    <w:p w14:paraId="208A9A1D" w14:textId="77777777" w:rsidR="009711AC" w:rsidRDefault="00000000">
      <w:pPr>
        <w:spacing w:after="0" w:line="240" w:lineRule="auto"/>
        <w:jc w:val="both"/>
        <w:rPr>
          <w:lang w:val="gl-ES"/>
        </w:rPr>
      </w:pPr>
      <w:r>
        <w:rPr>
          <w:rFonts w:eastAsia="Times New Roman" w:cs="Calibri"/>
          <w:sz w:val="20"/>
          <w:szCs w:val="20"/>
          <w:lang w:val="gl-ES"/>
        </w:rPr>
        <w:t xml:space="preserve">- Ademais, no caso de </w:t>
      </w:r>
      <w:r>
        <w:rPr>
          <w:rFonts w:eastAsia="Times New Roman" w:cs="Calibri"/>
          <w:b/>
          <w:bCs/>
          <w:sz w:val="20"/>
          <w:szCs w:val="20"/>
          <w:u w:val="single"/>
          <w:lang w:val="gl-ES"/>
        </w:rPr>
        <w:t>INSTALACIÓNS PORTÁTILES OU DESMONTABLES</w:t>
      </w:r>
      <w:r>
        <w:rPr>
          <w:rFonts w:eastAsia="Times New Roman" w:cs="Calibri"/>
          <w:sz w:val="20"/>
          <w:szCs w:val="20"/>
          <w:u w:val="single"/>
          <w:lang w:val="gl-ES"/>
        </w:rPr>
        <w:t>,</w:t>
      </w:r>
      <w:r>
        <w:rPr>
          <w:rFonts w:eastAsia="Times New Roman" w:cs="Calibri"/>
          <w:sz w:val="20"/>
          <w:szCs w:val="20"/>
          <w:lang w:val="gl-ES"/>
        </w:rPr>
        <w:t xml:space="preserve"> e de acordo co artigo 4 do DECRETO 226/2022, do 22 de decembro, declaro o: </w:t>
      </w:r>
    </w:p>
    <w:p w14:paraId="00470835" w14:textId="77777777" w:rsidR="009711AC" w:rsidRDefault="00000000">
      <w:pPr>
        <w:spacing w:after="0" w:line="240" w:lineRule="auto"/>
        <w:ind w:left="284"/>
        <w:jc w:val="both"/>
      </w:pPr>
      <w:r>
        <w:rPr>
          <w:rFonts w:eastAsia="Times New Roman" w:cs="Calibri"/>
          <w:sz w:val="36"/>
          <w:szCs w:val="36"/>
          <w:lang w:val="gl-ES"/>
        </w:rPr>
        <w:t>□</w:t>
      </w:r>
      <w:r>
        <w:rPr>
          <w:rFonts w:eastAsia="Times New Roman" w:cs="Calibri"/>
          <w:sz w:val="20"/>
          <w:szCs w:val="20"/>
          <w:lang w:val="gl-ES"/>
        </w:rPr>
        <w:t xml:space="preserve"> Cumprimento dos requisitos e condicións técnicas e de seguridade establecidas no art. 7 da Lei 10/2017, de 27 de decembro, e as apropiadas para garantir os dereitos do público asistente e de terceiras persoas afectadas, a convivencia veciñal e a integridade dos espazos públicos. </w:t>
      </w:r>
    </w:p>
    <w:p w14:paraId="4012792C" w14:textId="77777777" w:rsidR="009711AC" w:rsidRDefault="00000000">
      <w:pPr>
        <w:tabs>
          <w:tab w:val="left" w:pos="567"/>
        </w:tabs>
        <w:spacing w:after="0" w:line="240" w:lineRule="auto"/>
        <w:ind w:left="284"/>
        <w:jc w:val="both"/>
      </w:pPr>
      <w:r>
        <w:rPr>
          <w:rFonts w:eastAsia="Times New Roman" w:cs="Calibri"/>
          <w:sz w:val="36"/>
          <w:szCs w:val="36"/>
          <w:lang w:val="gl-ES"/>
        </w:rPr>
        <w:t>□</w:t>
      </w:r>
      <w:r>
        <w:rPr>
          <w:rFonts w:eastAsia="Times New Roman" w:cs="Calibri"/>
          <w:sz w:val="20"/>
          <w:szCs w:val="20"/>
          <w:lang w:val="gl-ES"/>
        </w:rPr>
        <w:t xml:space="preserve"> Cumprimento das previsións da norma UNE-EN 13782: 2016. Estruturas temporais. Carpas. Seguridade, ou norma/s que a substitúan.</w:t>
      </w:r>
    </w:p>
    <w:p w14:paraId="1FBF755D" w14:textId="77777777" w:rsidR="009711AC" w:rsidRDefault="00000000">
      <w:pPr>
        <w:spacing w:after="0" w:line="240" w:lineRule="auto"/>
        <w:ind w:left="284"/>
        <w:jc w:val="both"/>
      </w:pPr>
      <w:r>
        <w:rPr>
          <w:rFonts w:eastAsia="Times New Roman" w:cs="Calibri"/>
          <w:sz w:val="36"/>
          <w:szCs w:val="36"/>
          <w:lang w:val="gl-ES"/>
        </w:rPr>
        <w:t>□</w:t>
      </w:r>
      <w:r>
        <w:rPr>
          <w:rFonts w:eastAsia="Times New Roman" w:cs="Calibri"/>
          <w:sz w:val="20"/>
          <w:szCs w:val="20"/>
          <w:lang w:val="gl-ES"/>
        </w:rPr>
        <w:t xml:space="preserve"> Cumprimento das previsións da norma UNE-EN 13200-6:2013. Instalacións para espectadores. Parte relativa ás gradas temporais desmontables, ou norma/s que a substitúan.</w:t>
      </w:r>
    </w:p>
    <w:p w14:paraId="0F0633A0" w14:textId="77777777" w:rsidR="009711AC" w:rsidRDefault="00000000">
      <w:pPr>
        <w:spacing w:after="0" w:line="240" w:lineRule="auto"/>
        <w:ind w:left="284"/>
        <w:jc w:val="both"/>
      </w:pPr>
      <w:r>
        <w:rPr>
          <w:rFonts w:eastAsia="Times New Roman" w:cs="Calibri"/>
          <w:sz w:val="36"/>
          <w:szCs w:val="36"/>
          <w:lang w:val="gl-ES"/>
        </w:rPr>
        <w:t>□</w:t>
      </w:r>
      <w:r>
        <w:rPr>
          <w:rFonts w:eastAsia="Times New Roman" w:cs="Calibri"/>
          <w:sz w:val="20"/>
          <w:szCs w:val="20"/>
          <w:lang w:val="gl-ES"/>
        </w:rPr>
        <w:t xml:space="preserve"> Cumprimento das medidas previstas en materia de evacuación no Documento básico de seguridade en caso de incendio (DB-SI) e no apartado de accesibilidade do Documento básico de seguridade de utilización e accesibilidade (DB-SUA) en aquelas instalacións portátiles ou desmontables que estean cerradas polo menos nos 2/3 do seu perímetro e en aquelas outras que, tendo un perímetro </w:t>
      </w:r>
      <w:proofErr w:type="spellStart"/>
      <w:r>
        <w:rPr>
          <w:rFonts w:eastAsia="Times New Roman" w:cs="Calibri"/>
          <w:sz w:val="20"/>
          <w:szCs w:val="20"/>
          <w:lang w:val="gl-ES"/>
        </w:rPr>
        <w:t>acotado</w:t>
      </w:r>
      <w:proofErr w:type="spellEnd"/>
      <w:r>
        <w:rPr>
          <w:rFonts w:eastAsia="Times New Roman" w:cs="Calibri"/>
          <w:sz w:val="20"/>
          <w:szCs w:val="20"/>
          <w:lang w:val="gl-ES"/>
        </w:rPr>
        <w:t xml:space="preserve"> menor de 2/3 e maior de 1/2, teñan unha superficie de polo menos 2.500 metros cadrados.</w:t>
      </w:r>
    </w:p>
    <w:p w14:paraId="7BF7357F" w14:textId="77777777" w:rsidR="009711AC" w:rsidRDefault="00000000">
      <w:pPr>
        <w:spacing w:after="0" w:line="240" w:lineRule="auto"/>
        <w:ind w:left="284"/>
        <w:jc w:val="both"/>
      </w:pPr>
      <w:r>
        <w:rPr>
          <w:rFonts w:eastAsia="Times New Roman" w:cs="Calibri"/>
          <w:sz w:val="36"/>
          <w:szCs w:val="36"/>
          <w:lang w:val="gl-ES"/>
        </w:rPr>
        <w:t>□</w:t>
      </w:r>
      <w:r>
        <w:rPr>
          <w:rFonts w:eastAsia="Times New Roman" w:cs="Calibri"/>
          <w:sz w:val="20"/>
          <w:szCs w:val="20"/>
          <w:lang w:val="gl-ES"/>
        </w:rPr>
        <w:t xml:space="preserve"> Cumprimento de que, cando, polas características específicas da actividade, as saídas estean conformadas por unha apertura na propia lona ou </w:t>
      </w:r>
      <w:proofErr w:type="spellStart"/>
      <w:r>
        <w:rPr>
          <w:rFonts w:eastAsia="Times New Roman" w:cs="Calibri"/>
          <w:sz w:val="20"/>
          <w:szCs w:val="20"/>
          <w:lang w:val="gl-ES"/>
        </w:rPr>
        <w:t>entoldado</w:t>
      </w:r>
      <w:proofErr w:type="spellEnd"/>
      <w:r>
        <w:rPr>
          <w:rFonts w:eastAsia="Times New Roman" w:cs="Calibri"/>
          <w:sz w:val="20"/>
          <w:szCs w:val="20"/>
          <w:lang w:val="gl-ES"/>
        </w:rPr>
        <w:t xml:space="preserve"> vertical de peche, esta deberá quedar sinalizada, dispor dun sistema rápido de enrolado e recollida e estar exento no oco de paso de calquera elemento vertical </w:t>
      </w:r>
      <w:proofErr w:type="spellStart"/>
      <w:r>
        <w:rPr>
          <w:rFonts w:eastAsia="Times New Roman" w:cs="Calibri"/>
          <w:sz w:val="20"/>
          <w:szCs w:val="20"/>
          <w:lang w:val="gl-ES"/>
        </w:rPr>
        <w:t>sustentante</w:t>
      </w:r>
      <w:proofErr w:type="spellEnd"/>
      <w:r>
        <w:rPr>
          <w:rFonts w:eastAsia="Times New Roman" w:cs="Calibri"/>
          <w:sz w:val="20"/>
          <w:szCs w:val="20"/>
          <w:lang w:val="gl-ES"/>
        </w:rPr>
        <w:t>, así como de calquera tipo de soporte horizontal que supoña unha diferencia de nivel y poida consistir en unha barreira</w:t>
      </w:r>
      <w:r>
        <w:rPr>
          <w:rFonts w:eastAsia="Times New Roman" w:cs="Calibri"/>
          <w:sz w:val="20"/>
          <w:szCs w:val="20"/>
          <w:lang w:val="gl-ES"/>
        </w:rPr>
        <w:br/>
        <w:t>para as persoas con discapacidade. En calquera caso, ditos pasos disporán, en todo momento, de persoal que facilite a apertura e reconduza a evacuación do público.</w:t>
      </w:r>
    </w:p>
    <w:p w14:paraId="55CC4810" w14:textId="77777777" w:rsidR="009711AC" w:rsidRDefault="00000000">
      <w:pPr>
        <w:spacing w:after="0" w:line="240" w:lineRule="auto"/>
        <w:ind w:left="284"/>
        <w:jc w:val="both"/>
      </w:pPr>
      <w:r>
        <w:rPr>
          <w:rFonts w:eastAsia="Times New Roman" w:cs="Calibri"/>
          <w:sz w:val="36"/>
          <w:szCs w:val="36"/>
          <w:lang w:val="gl-ES"/>
        </w:rPr>
        <w:t xml:space="preserve">□ </w:t>
      </w:r>
      <w:r>
        <w:rPr>
          <w:rFonts w:eastAsia="Times New Roman" w:cs="Calibri"/>
          <w:sz w:val="20"/>
          <w:szCs w:val="20"/>
          <w:lang w:val="gl-ES"/>
        </w:rPr>
        <w:t xml:space="preserve"> Ter un plan de </w:t>
      </w:r>
      <w:proofErr w:type="spellStart"/>
      <w:r>
        <w:rPr>
          <w:rFonts w:eastAsia="Times New Roman" w:cs="Calibri"/>
          <w:sz w:val="20"/>
          <w:szCs w:val="20"/>
          <w:lang w:val="gl-ES"/>
        </w:rPr>
        <w:t>autoprotección</w:t>
      </w:r>
      <w:proofErr w:type="spellEnd"/>
      <w:r>
        <w:rPr>
          <w:rFonts w:eastAsia="Times New Roman" w:cs="Calibri"/>
          <w:sz w:val="20"/>
          <w:szCs w:val="20"/>
          <w:lang w:val="gl-ES"/>
        </w:rPr>
        <w:t xml:space="preserve"> e un plan de emerxencia cando así o esixa a normativa de aplicación.</w:t>
      </w:r>
    </w:p>
    <w:p w14:paraId="18F582A1" w14:textId="77777777" w:rsidR="009711AC" w:rsidRDefault="00000000">
      <w:pPr>
        <w:spacing w:after="0" w:line="240" w:lineRule="auto"/>
        <w:ind w:left="284"/>
        <w:jc w:val="both"/>
      </w:pPr>
      <w:r>
        <w:rPr>
          <w:rFonts w:eastAsia="Times New Roman" w:cs="Calibri"/>
          <w:sz w:val="36"/>
          <w:szCs w:val="36"/>
          <w:lang w:val="gl-ES"/>
        </w:rPr>
        <w:t xml:space="preserve">□ </w:t>
      </w:r>
      <w:r>
        <w:rPr>
          <w:rFonts w:eastAsia="Times New Roman" w:cs="Calibri"/>
          <w:sz w:val="20"/>
          <w:szCs w:val="20"/>
          <w:lang w:val="gl-ES"/>
        </w:rPr>
        <w:t>Antes da posta en funcionamento, certificación de instalación ou montaxe subscrita por técnico competente ou por unha entidade de certificación de conformidade municipal (ECCOM), na que se acredite que as instalacións reúnen as medidas necesarias de seguridade e solidez de todos ou seus elementos.</w:t>
      </w:r>
    </w:p>
    <w:p w14:paraId="1DA114C9" w14:textId="77777777" w:rsidR="009711AC" w:rsidRDefault="009711AC">
      <w:pPr>
        <w:spacing w:after="0" w:line="240" w:lineRule="auto"/>
        <w:ind w:left="284"/>
        <w:jc w:val="both"/>
        <w:rPr>
          <w:lang w:val="gl-ES"/>
        </w:rPr>
      </w:pPr>
    </w:p>
    <w:p w14:paraId="47A722A2" w14:textId="77777777" w:rsidR="009711AC" w:rsidRDefault="00000000">
      <w:pPr>
        <w:spacing w:after="0" w:line="240" w:lineRule="auto"/>
        <w:jc w:val="both"/>
        <w:rPr>
          <w:lang w:val="gl-ES"/>
        </w:rPr>
      </w:pPr>
      <w:r>
        <w:rPr>
          <w:rFonts w:eastAsia="Times New Roman" w:cs="Calibri"/>
          <w:sz w:val="20"/>
          <w:szCs w:val="20"/>
          <w:lang w:val="gl-ES"/>
        </w:rPr>
        <w:t xml:space="preserve">Con base no establecido polo artigo 28.2 e 3 da Lei 39/2015, de 1 de outubro, do Procedemento Administrativo Común das Administracións Públicas, a Administración comprobará ou solicitará, a través das redes corporativas ou mediante consulta da Plataforma de </w:t>
      </w:r>
      <w:proofErr w:type="spellStart"/>
      <w:r>
        <w:rPr>
          <w:rFonts w:eastAsia="Times New Roman" w:cs="Calibri"/>
          <w:sz w:val="20"/>
          <w:szCs w:val="20"/>
          <w:lang w:val="gl-ES"/>
        </w:rPr>
        <w:t>Intermediación</w:t>
      </w:r>
      <w:proofErr w:type="spellEnd"/>
      <w:r>
        <w:rPr>
          <w:rFonts w:eastAsia="Times New Roman" w:cs="Calibri"/>
          <w:sz w:val="20"/>
          <w:szCs w:val="20"/>
          <w:lang w:val="gl-ES"/>
        </w:rPr>
        <w:t xml:space="preserve"> de Datos ou outros sistemas electrónicos habilitados a tales efectos, os seguintes datos ou documentos: DNI.</w:t>
      </w:r>
    </w:p>
    <w:p w14:paraId="71E882DB" w14:textId="77777777" w:rsidR="009711AC" w:rsidRDefault="009711AC">
      <w:pPr>
        <w:spacing w:after="0" w:line="240" w:lineRule="auto"/>
        <w:jc w:val="both"/>
        <w:rPr>
          <w:rFonts w:eastAsia="Times New Roman" w:cs="Calibri"/>
          <w:sz w:val="18"/>
          <w:szCs w:val="18"/>
          <w:lang w:val="gl-ES"/>
        </w:rPr>
      </w:pPr>
    </w:p>
    <w:p w14:paraId="7FF0FBDF" w14:textId="77777777" w:rsidR="009711AC" w:rsidRDefault="00000000">
      <w:pPr>
        <w:spacing w:after="0" w:line="240" w:lineRule="auto"/>
        <w:jc w:val="both"/>
        <w:rPr>
          <w:lang w:val="gl-ES"/>
        </w:rPr>
      </w:pPr>
      <w:r>
        <w:rPr>
          <w:rFonts w:eastAsia="Times New Roman" w:cs="Calibri"/>
          <w:b/>
          <w:bCs/>
          <w:sz w:val="18"/>
          <w:szCs w:val="18"/>
          <w:lang w:val="gl-ES"/>
        </w:rPr>
        <w:t>EFECTOS DA DECLARACIÓN</w:t>
      </w:r>
    </w:p>
    <w:p w14:paraId="5AFBA501" w14:textId="77777777" w:rsidR="009711AC" w:rsidRDefault="009711AC">
      <w:pPr>
        <w:spacing w:after="0" w:line="240" w:lineRule="auto"/>
        <w:jc w:val="both"/>
        <w:rPr>
          <w:rFonts w:eastAsia="Times New Roman" w:cs="Calibri"/>
          <w:sz w:val="18"/>
          <w:szCs w:val="18"/>
          <w:lang w:val="gl-ES"/>
        </w:rPr>
      </w:pPr>
    </w:p>
    <w:p w14:paraId="02F5EF1C" w14:textId="77777777" w:rsidR="009711AC" w:rsidRDefault="00000000">
      <w:pPr>
        <w:spacing w:after="0" w:line="240" w:lineRule="auto"/>
        <w:jc w:val="both"/>
        <w:rPr>
          <w:lang w:val="gl-ES"/>
        </w:rPr>
      </w:pPr>
      <w:r>
        <w:rPr>
          <w:rFonts w:eastAsia="Times New Roman" w:cs="Calibri"/>
          <w:sz w:val="18"/>
          <w:szCs w:val="18"/>
          <w:lang w:val="gl-ES"/>
        </w:rPr>
        <w:t>De conformidade co artigo 69 da Lei 39/2015, de 1 de outubro, de Procedemento Administrativo Común das Administracións Públicas, a declaración responsable cumprindo con todos os requisitos permite o recoñecemento ou exercicio dun dereito ou ben o inicio dunha actividade, dende o día da súa presentación, sen prexuízo da facultades de comprobación, control e inspección que teñan atribuídas as Administracións Públicas.</w:t>
      </w:r>
    </w:p>
    <w:p w14:paraId="2FE2AD2F" w14:textId="77777777" w:rsidR="009711AC" w:rsidRDefault="009711AC">
      <w:pPr>
        <w:spacing w:after="0" w:line="240" w:lineRule="auto"/>
        <w:jc w:val="both"/>
        <w:rPr>
          <w:rFonts w:eastAsia="Times New Roman" w:cs="Calibri"/>
          <w:sz w:val="18"/>
          <w:szCs w:val="18"/>
          <w:lang w:val="gl-ES"/>
        </w:rPr>
      </w:pPr>
    </w:p>
    <w:p w14:paraId="261ABDC5" w14:textId="77777777" w:rsidR="009711AC" w:rsidRDefault="00000000">
      <w:pPr>
        <w:spacing w:after="0" w:line="240" w:lineRule="auto"/>
        <w:jc w:val="both"/>
        <w:rPr>
          <w:lang w:val="gl-ES"/>
        </w:rPr>
      </w:pPr>
      <w:r>
        <w:rPr>
          <w:rFonts w:eastAsia="Times New Roman" w:cs="Calibri"/>
          <w:sz w:val="18"/>
          <w:szCs w:val="18"/>
          <w:lang w:val="gl-ES"/>
        </w:rPr>
        <w:lastRenderedPageBreak/>
        <w:t>A inexactitude, falsidade ou omisión, de carácter esencial, de calquera dato ou información que se incorpore a unha declaración responsable ou a unha comunicación, ou a non presentación ante a Administración competente da declaración responsable, a documentación que sexa, segundo o caso, requirida para acreditar o cumprimento do declarado, ou a comunicación, determinará a imposibilidade de continuar co exercicio do dereito ou actividade afectada desde o momento en que se teña constancia de tales feitos, sen prexuízo das responsabilidades penais, civís ou administrativas que procedan.</w:t>
      </w:r>
    </w:p>
    <w:p w14:paraId="6AEEE2F0" w14:textId="77777777" w:rsidR="009711AC" w:rsidRDefault="009711AC">
      <w:pPr>
        <w:spacing w:after="0" w:line="240" w:lineRule="auto"/>
        <w:jc w:val="both"/>
        <w:rPr>
          <w:rFonts w:eastAsia="Times New Roman" w:cs="Calibri"/>
          <w:sz w:val="18"/>
          <w:szCs w:val="18"/>
          <w:lang w:val="gl-ES"/>
        </w:rPr>
      </w:pPr>
    </w:p>
    <w:p w14:paraId="6985101D" w14:textId="77777777" w:rsidR="009711AC" w:rsidRDefault="00000000">
      <w:pPr>
        <w:spacing w:after="0" w:line="240" w:lineRule="auto"/>
        <w:jc w:val="both"/>
        <w:rPr>
          <w:lang w:val="gl-ES"/>
        </w:rPr>
      </w:pPr>
      <w:r>
        <w:rPr>
          <w:rFonts w:eastAsia="Times New Roman" w:cs="Calibri"/>
          <w:sz w:val="18"/>
          <w:szCs w:val="18"/>
          <w:lang w:val="gl-ES"/>
        </w:rPr>
        <w:t>Así mesmo, a resolución da Administración pública que declare tales circunstancias poderá determinar a obriga do interesado de restituír a situación xurídica ao momento previo ao recoñecemento ou ao exercicio do dereito ou ao inicio da actividade correspondente, así como a imposibilidade de instar un novo procedemento co mesmo obxecto durante un período de tempo determinado pola lei, todo isto conforme os termos establecidos nas normas sectoriais de aplicación.</w:t>
      </w:r>
    </w:p>
    <w:p w14:paraId="30C81D5A" w14:textId="77777777" w:rsidR="009711AC" w:rsidRDefault="009711AC">
      <w:pPr>
        <w:spacing w:after="0" w:line="240" w:lineRule="auto"/>
        <w:jc w:val="both"/>
        <w:rPr>
          <w:rFonts w:eastAsia="Times New Roman" w:cs="Calibri"/>
          <w:sz w:val="18"/>
          <w:szCs w:val="18"/>
          <w:lang w:val="gl-ES"/>
        </w:rPr>
      </w:pPr>
    </w:p>
    <w:p w14:paraId="081ABFFE" w14:textId="77777777" w:rsidR="009711AC" w:rsidRDefault="009711AC">
      <w:pPr>
        <w:spacing w:after="0" w:line="240" w:lineRule="auto"/>
        <w:jc w:val="both"/>
        <w:rPr>
          <w:rFonts w:eastAsia="Times New Roman" w:cs="Calibri"/>
          <w:b/>
          <w:sz w:val="18"/>
          <w:szCs w:val="18"/>
          <w:lang w:val="gl-ES"/>
        </w:rPr>
      </w:pPr>
    </w:p>
    <w:p w14:paraId="054432E4" w14:textId="77777777" w:rsidR="009711AC" w:rsidRDefault="00000000">
      <w:pPr>
        <w:spacing w:after="0" w:line="240" w:lineRule="auto"/>
        <w:jc w:val="both"/>
        <w:rPr>
          <w:lang w:val="gl-ES"/>
        </w:rPr>
      </w:pPr>
      <w:r>
        <w:rPr>
          <w:rFonts w:eastAsia="Times New Roman" w:cs="Calibri"/>
          <w:b/>
          <w:sz w:val="18"/>
          <w:szCs w:val="18"/>
          <w:lang w:val="gl-ES"/>
        </w:rPr>
        <w:t>LEI DE PROTECCIÓN DE DATOS DE CARÁCTER PERSOAL</w:t>
      </w:r>
    </w:p>
    <w:p w14:paraId="24611079" w14:textId="77777777" w:rsidR="009711AC" w:rsidRDefault="009711AC">
      <w:pPr>
        <w:spacing w:after="0" w:line="240" w:lineRule="auto"/>
        <w:jc w:val="both"/>
        <w:rPr>
          <w:rFonts w:eastAsia="Times New Roman" w:cs="Calibri"/>
          <w:b/>
          <w:sz w:val="18"/>
          <w:szCs w:val="18"/>
          <w:lang w:val="gl-ES"/>
        </w:rPr>
      </w:pPr>
    </w:p>
    <w:p w14:paraId="3AC1BBE9" w14:textId="77777777" w:rsidR="009711AC" w:rsidRDefault="00000000">
      <w:pPr>
        <w:spacing w:after="0" w:line="240" w:lineRule="auto"/>
        <w:jc w:val="both"/>
        <w:rPr>
          <w:lang w:val="gl-ES"/>
        </w:rPr>
      </w:pPr>
      <w:r>
        <w:rPr>
          <w:rFonts w:eastAsia="Times New Roman" w:cs="Calibri"/>
          <w:sz w:val="18"/>
          <w:szCs w:val="18"/>
          <w:lang w:val="gl-ES"/>
        </w:rPr>
        <w:t>O Concello de Tui é o Responsable do tratamento</w:t>
      </w:r>
      <w:r>
        <w:rPr>
          <w:rFonts w:eastAsia="Times New Roman" w:cs="Calibri"/>
          <w:sz w:val="18"/>
          <w:szCs w:val="18"/>
          <w:lang w:val="gl-ES" w:eastAsia="es-ES"/>
        </w:rPr>
        <w:t xml:space="preserve"> dos datos persoais que neste impreso se facilitan</w:t>
      </w:r>
      <w:r>
        <w:rPr>
          <w:rFonts w:eastAsia="Times New Roman" w:cs="Calibri"/>
          <w:b/>
          <w:bCs/>
          <w:sz w:val="18"/>
          <w:szCs w:val="18"/>
          <w:lang w:val="gl-ES" w:eastAsia="es-ES"/>
        </w:rPr>
        <w:t> </w:t>
      </w:r>
      <w:r>
        <w:rPr>
          <w:rFonts w:eastAsia="Times New Roman" w:cs="Calibri"/>
          <w:sz w:val="18"/>
          <w:szCs w:val="18"/>
          <w:lang w:val="gl-ES" w:eastAsia="es-ES"/>
        </w:rPr>
        <w:t>e por elo, infórmase que estes serán tratados de conformidade co disposto nas normativas vixentes en protección de datos persoais: o Regulamento (UE) 2016/679 de 27 de abril de 2016 (GDPR) e a Lei Orgánica de protección de datos vixente, polo que se lle facilita a seguinte información do tratamento:</w:t>
      </w:r>
    </w:p>
    <w:p w14:paraId="3552BE33" w14:textId="77777777" w:rsidR="009711AC" w:rsidRDefault="00000000">
      <w:pPr>
        <w:spacing w:after="0" w:line="240" w:lineRule="auto"/>
        <w:jc w:val="both"/>
        <w:rPr>
          <w:lang w:val="es-ES"/>
        </w:rPr>
      </w:pPr>
      <w:r>
        <w:rPr>
          <w:rFonts w:eastAsia="Times New Roman" w:cs="Calibri"/>
          <w:b/>
          <w:sz w:val="18"/>
          <w:szCs w:val="18"/>
          <w:lang w:val="gl-ES" w:eastAsia="es-ES"/>
        </w:rPr>
        <w:t>Responsable do Tratamento</w:t>
      </w:r>
      <w:r>
        <w:rPr>
          <w:rFonts w:eastAsia="Times New Roman" w:cs="Calibri"/>
          <w:sz w:val="18"/>
          <w:szCs w:val="18"/>
          <w:lang w:val="gl-ES" w:eastAsia="es-ES"/>
        </w:rPr>
        <w:t xml:space="preserve">: Concello de Tui, con CIF </w:t>
      </w:r>
      <w:r>
        <w:rPr>
          <w:rFonts w:eastAsia="Times New Roman" w:cs="Calibri"/>
          <w:sz w:val="18"/>
          <w:szCs w:val="18"/>
          <w:lang w:val="gl-ES"/>
        </w:rPr>
        <w:t xml:space="preserve">P3605500B  e enderezo en Praza do Concello </w:t>
      </w:r>
      <w:proofErr w:type="spellStart"/>
      <w:r>
        <w:rPr>
          <w:rFonts w:eastAsia="Times New Roman" w:cs="Calibri"/>
          <w:sz w:val="18"/>
          <w:szCs w:val="18"/>
          <w:lang w:val="gl-ES"/>
        </w:rPr>
        <w:t>nº</w:t>
      </w:r>
      <w:proofErr w:type="spellEnd"/>
      <w:r>
        <w:rPr>
          <w:rFonts w:eastAsia="Times New Roman" w:cs="Calibri"/>
          <w:sz w:val="18"/>
          <w:szCs w:val="18"/>
          <w:lang w:val="gl-ES"/>
        </w:rPr>
        <w:t xml:space="preserve"> 1 – C.P. 36700 – TUI. </w:t>
      </w:r>
      <w:r>
        <w:rPr>
          <w:rFonts w:eastAsia="Times New Roman" w:cs="Calibri"/>
          <w:b/>
          <w:sz w:val="18"/>
          <w:szCs w:val="18"/>
          <w:lang w:val="gl-ES"/>
        </w:rPr>
        <w:t>Delegado en Protección de Datos</w:t>
      </w:r>
      <w:r>
        <w:rPr>
          <w:rFonts w:eastAsia="Times New Roman" w:cs="Calibri"/>
          <w:sz w:val="18"/>
          <w:szCs w:val="18"/>
          <w:lang w:val="gl-ES"/>
        </w:rPr>
        <w:t xml:space="preserve">: </w:t>
      </w:r>
      <w:hyperlink r:id="rId8">
        <w:r w:rsidR="009711AC">
          <w:rPr>
            <w:rFonts w:eastAsia="Times New Roman" w:cs="Calibri"/>
            <w:color w:val="0000FF"/>
            <w:sz w:val="18"/>
            <w:szCs w:val="18"/>
            <w:u w:val="single"/>
            <w:lang w:val="gl-ES"/>
          </w:rPr>
          <w:t>dpo@tui.gal</w:t>
        </w:r>
      </w:hyperlink>
      <w:r>
        <w:rPr>
          <w:rFonts w:eastAsia="Times New Roman" w:cs="Calibri"/>
          <w:sz w:val="18"/>
          <w:szCs w:val="18"/>
          <w:lang w:val="gl-ES"/>
        </w:rPr>
        <w:t xml:space="preserve"> </w:t>
      </w:r>
    </w:p>
    <w:p w14:paraId="42577B3A" w14:textId="77777777" w:rsidR="009711AC" w:rsidRDefault="00000000">
      <w:pPr>
        <w:spacing w:after="0" w:line="240" w:lineRule="auto"/>
        <w:jc w:val="both"/>
        <w:rPr>
          <w:lang w:val="gl-ES"/>
        </w:rPr>
      </w:pPr>
      <w:r>
        <w:rPr>
          <w:rFonts w:eastAsia="Times New Roman" w:cs="Calibri"/>
          <w:b/>
          <w:bCs/>
          <w:sz w:val="18"/>
          <w:szCs w:val="18"/>
          <w:lang w:val="gl-ES" w:eastAsia="es-ES"/>
        </w:rPr>
        <w:t>Fin do tratamento</w:t>
      </w:r>
      <w:r>
        <w:rPr>
          <w:rFonts w:eastAsia="Times New Roman" w:cs="Calibri"/>
          <w:sz w:val="18"/>
          <w:szCs w:val="18"/>
          <w:lang w:val="gl-ES" w:eastAsia="es-ES"/>
        </w:rPr>
        <w:t>: Concesión de permisos para a realización de festas e eventos, segundo a correspondente solicitude por parte do interesado.</w:t>
      </w:r>
    </w:p>
    <w:p w14:paraId="311F2B99" w14:textId="77777777" w:rsidR="009711AC" w:rsidRDefault="00000000">
      <w:pPr>
        <w:spacing w:after="0" w:line="240" w:lineRule="auto"/>
        <w:jc w:val="both"/>
        <w:rPr>
          <w:lang w:val="gl-ES"/>
        </w:rPr>
      </w:pPr>
      <w:r>
        <w:rPr>
          <w:rFonts w:eastAsia="Times New Roman" w:cs="Calibri"/>
          <w:b/>
          <w:bCs/>
          <w:sz w:val="18"/>
          <w:szCs w:val="18"/>
          <w:lang w:val="gl-ES" w:eastAsia="es-ES"/>
        </w:rPr>
        <w:t xml:space="preserve">Lexitimación: </w:t>
      </w:r>
      <w:r>
        <w:rPr>
          <w:rFonts w:eastAsia="Times New Roman" w:cs="Calibri"/>
          <w:bCs/>
          <w:sz w:val="18"/>
          <w:szCs w:val="18"/>
          <w:lang w:val="gl-ES" w:eastAsia="es-ES"/>
        </w:rPr>
        <w:t>o</w:t>
      </w:r>
      <w:r>
        <w:rPr>
          <w:rFonts w:eastAsia="Times New Roman" w:cs="Calibri"/>
          <w:sz w:val="18"/>
          <w:szCs w:val="18"/>
          <w:lang w:val="gl-ES" w:eastAsia="es-ES"/>
        </w:rPr>
        <w:t xml:space="preserve"> tratamento dos seus datos persoais lexitímase en base ao art. 6.1 e) do RGPD, xa que é necesario para o cumprimento dunha misión realizada en interese público ou no exercicio de poderes públicos conferidos ao responsable do tratamento</w:t>
      </w:r>
    </w:p>
    <w:p w14:paraId="13D86A05" w14:textId="77777777" w:rsidR="009711AC" w:rsidRDefault="00000000">
      <w:pPr>
        <w:spacing w:after="0" w:line="240" w:lineRule="auto"/>
        <w:jc w:val="both"/>
        <w:rPr>
          <w:lang w:val="gl-ES"/>
        </w:rPr>
      </w:pPr>
      <w:r>
        <w:rPr>
          <w:rFonts w:eastAsia="Times New Roman" w:cs="Calibri"/>
          <w:b/>
          <w:bCs/>
          <w:sz w:val="18"/>
          <w:szCs w:val="18"/>
          <w:lang w:val="gl-ES" w:eastAsia="es-ES"/>
        </w:rPr>
        <w:t>Criterios de conservación dos datos</w:t>
      </w:r>
      <w:r>
        <w:rPr>
          <w:rFonts w:eastAsia="Times New Roman" w:cs="Calibri"/>
          <w:sz w:val="18"/>
          <w:szCs w:val="18"/>
          <w:lang w:val="gl-ES" w:eastAsia="es-ES"/>
        </w:rPr>
        <w:t xml:space="preserve">: Os expedientes e todos os seus datos persoais conservaranse </w:t>
      </w:r>
      <w:proofErr w:type="spellStart"/>
      <w:r>
        <w:rPr>
          <w:rFonts w:eastAsia="Times New Roman" w:cs="Calibri"/>
          <w:sz w:val="18"/>
          <w:szCs w:val="18"/>
          <w:lang w:val="gl-ES" w:eastAsia="es-ES"/>
        </w:rPr>
        <w:t>mentras</w:t>
      </w:r>
      <w:proofErr w:type="spellEnd"/>
      <w:r>
        <w:rPr>
          <w:rFonts w:eastAsia="Times New Roman" w:cs="Calibri"/>
          <w:sz w:val="18"/>
          <w:szCs w:val="18"/>
          <w:lang w:val="gl-ES" w:eastAsia="es-ES"/>
        </w:rPr>
        <w:t xml:space="preserve"> dure a relación co administrado, a finalidade para a que se recolleron, se tramite dito expediente ou a Administración resolva dito expediente, de igual maneira poderanse ampliar estes prazos en base ao procedemento administrativo concreto, así como dos prazos que se </w:t>
      </w:r>
      <w:proofErr w:type="spellStart"/>
      <w:r>
        <w:rPr>
          <w:rFonts w:eastAsia="Times New Roman" w:cs="Calibri"/>
          <w:sz w:val="18"/>
          <w:szCs w:val="18"/>
          <w:lang w:val="gl-ES" w:eastAsia="es-ES"/>
        </w:rPr>
        <w:t>establecan</w:t>
      </w:r>
      <w:proofErr w:type="spellEnd"/>
      <w:r>
        <w:rPr>
          <w:rFonts w:eastAsia="Times New Roman" w:cs="Calibri"/>
          <w:sz w:val="18"/>
          <w:szCs w:val="18"/>
          <w:lang w:val="gl-ES" w:eastAsia="es-ES"/>
        </w:rPr>
        <w:t xml:space="preserve"> para efectuar recursos de alzada, reposición e revisión.</w:t>
      </w:r>
    </w:p>
    <w:p w14:paraId="706808B2" w14:textId="77777777" w:rsidR="009711AC" w:rsidRDefault="00000000">
      <w:pPr>
        <w:spacing w:after="0" w:line="240" w:lineRule="auto"/>
        <w:jc w:val="both"/>
        <w:rPr>
          <w:lang w:val="gl-ES"/>
        </w:rPr>
      </w:pPr>
      <w:r>
        <w:rPr>
          <w:rFonts w:eastAsia="Times New Roman" w:cs="Calibri"/>
          <w:b/>
          <w:bCs/>
          <w:sz w:val="18"/>
          <w:szCs w:val="18"/>
          <w:lang w:val="gl-ES" w:eastAsia="es-ES"/>
        </w:rPr>
        <w:t>Comunicación dos datos</w:t>
      </w:r>
      <w:r>
        <w:rPr>
          <w:rFonts w:eastAsia="Times New Roman" w:cs="Calibri"/>
          <w:sz w:val="18"/>
          <w:szCs w:val="18"/>
          <w:lang w:val="gl-ES" w:eastAsia="es-ES"/>
        </w:rPr>
        <w:t>: non se comunicarán os datos a terceiros, salvo obriga legal para a xestión da solicitude.</w:t>
      </w:r>
    </w:p>
    <w:p w14:paraId="62228E6C" w14:textId="77777777" w:rsidR="009711AC" w:rsidRDefault="00000000">
      <w:pPr>
        <w:spacing w:after="0" w:line="240" w:lineRule="auto"/>
        <w:jc w:val="both"/>
        <w:rPr>
          <w:lang w:val="gl-ES"/>
        </w:rPr>
      </w:pPr>
      <w:r>
        <w:rPr>
          <w:rFonts w:eastAsia="Times New Roman" w:cs="Calibri"/>
          <w:b/>
          <w:bCs/>
          <w:sz w:val="18"/>
          <w:szCs w:val="18"/>
          <w:lang w:val="gl-ES" w:eastAsia="es-ES"/>
        </w:rPr>
        <w:t>Dereitos que lle asisten</w:t>
      </w:r>
      <w:r>
        <w:rPr>
          <w:rFonts w:eastAsia="Times New Roman" w:cs="Calibri"/>
          <w:sz w:val="18"/>
          <w:szCs w:val="18"/>
          <w:lang w:val="gl-ES" w:eastAsia="es-ES"/>
        </w:rPr>
        <w:t>: A</w:t>
      </w:r>
      <w:r>
        <w:rPr>
          <w:rFonts w:eastAsia="Times New Roman" w:cs="Calibri"/>
          <w:iCs/>
          <w:sz w:val="18"/>
          <w:szCs w:val="18"/>
          <w:lang w:val="gl-ES"/>
        </w:rPr>
        <w:t xml:space="preserve">sístenlle os dereitos de acceso, rectificación, cancelación, oposición, </w:t>
      </w:r>
      <w:proofErr w:type="spellStart"/>
      <w:r>
        <w:rPr>
          <w:rFonts w:eastAsia="Times New Roman" w:cs="Calibri"/>
          <w:iCs/>
          <w:sz w:val="18"/>
          <w:szCs w:val="18"/>
          <w:lang w:val="gl-ES"/>
        </w:rPr>
        <w:t>portabilidade</w:t>
      </w:r>
      <w:proofErr w:type="spellEnd"/>
      <w:r>
        <w:rPr>
          <w:rFonts w:eastAsia="Times New Roman" w:cs="Calibri"/>
          <w:iCs/>
          <w:sz w:val="18"/>
          <w:szCs w:val="18"/>
          <w:lang w:val="gl-ES"/>
        </w:rPr>
        <w:t xml:space="preserve"> e limitación que poderá exercitar ante este Concello a través do Rexistro Xeral de Entrada e Saída onde se lle proporcionarán os modelos normalizados para o exercicio dos seus dereitos e para os que será preciso que se identifique mediante o seu DNI.</w:t>
      </w:r>
    </w:p>
    <w:p w14:paraId="62BEA584" w14:textId="77777777" w:rsidR="009711AC" w:rsidRDefault="00000000">
      <w:pPr>
        <w:spacing w:after="0" w:line="252" w:lineRule="auto"/>
        <w:jc w:val="both"/>
        <w:rPr>
          <w:lang w:val="es-ES"/>
        </w:rPr>
      </w:pPr>
      <w:r>
        <w:rPr>
          <w:rFonts w:eastAsia="Times New Roman" w:cs="Calibri"/>
          <w:b/>
          <w:bCs/>
          <w:sz w:val="18"/>
          <w:szCs w:val="18"/>
          <w:lang w:val="gl-ES" w:eastAsia="es-ES"/>
        </w:rPr>
        <w:t>Información Adicional:</w:t>
      </w:r>
      <w:r>
        <w:rPr>
          <w:rFonts w:eastAsia="Times New Roman" w:cs="Calibri"/>
          <w:sz w:val="18"/>
          <w:szCs w:val="18"/>
          <w:lang w:val="gl-ES" w:eastAsia="es-ES"/>
        </w:rPr>
        <w:t xml:space="preserve"> </w:t>
      </w:r>
      <w:r>
        <w:rPr>
          <w:rFonts w:eastAsia="Times New Roman" w:cs="Calibri"/>
          <w:iCs/>
          <w:sz w:val="18"/>
          <w:szCs w:val="18"/>
          <w:lang w:val="gl-ES"/>
        </w:rPr>
        <w:t xml:space="preserve">Poderá consultar a información adicional e detallada sobre Protección de Datos na nosa </w:t>
      </w:r>
      <w:proofErr w:type="spellStart"/>
      <w:r>
        <w:rPr>
          <w:rFonts w:eastAsia="Times New Roman" w:cs="Calibri"/>
          <w:iCs/>
          <w:sz w:val="18"/>
          <w:szCs w:val="18"/>
          <w:lang w:val="gl-ES"/>
        </w:rPr>
        <w:t>web</w:t>
      </w:r>
      <w:proofErr w:type="spellEnd"/>
      <w:r>
        <w:rPr>
          <w:rFonts w:eastAsia="Times New Roman" w:cs="Calibri"/>
          <w:iCs/>
          <w:sz w:val="18"/>
          <w:szCs w:val="18"/>
          <w:lang w:val="gl-ES"/>
        </w:rPr>
        <w:t xml:space="preserve"> </w:t>
      </w:r>
      <w:hyperlink r:id="rId9">
        <w:r w:rsidR="009711AC">
          <w:rPr>
            <w:rFonts w:eastAsia="Times New Roman" w:cs="Calibri"/>
            <w:iCs/>
            <w:color w:val="0000FF"/>
            <w:sz w:val="18"/>
            <w:szCs w:val="18"/>
            <w:u w:val="single"/>
            <w:lang w:val="gl-ES"/>
          </w:rPr>
          <w:t>www.tui.gal</w:t>
        </w:r>
      </w:hyperlink>
      <w:r>
        <w:rPr>
          <w:rFonts w:eastAsia="Times New Roman" w:cs="Calibri"/>
          <w:iCs/>
          <w:sz w:val="18"/>
          <w:szCs w:val="18"/>
          <w:lang w:val="gl-ES"/>
        </w:rPr>
        <w:t xml:space="preserve">  en </w:t>
      </w:r>
      <w:hyperlink r:id="rId10">
        <w:r w:rsidR="009711AC">
          <w:rPr>
            <w:rStyle w:val="EnlacedeInternet"/>
            <w:rFonts w:eastAsia="Times New Roman" w:cs="Calibri"/>
            <w:iCs/>
            <w:sz w:val="18"/>
            <w:szCs w:val="18"/>
            <w:lang w:val="gl-ES"/>
          </w:rPr>
          <w:t xml:space="preserve">Avisos de </w:t>
        </w:r>
        <w:proofErr w:type="spellStart"/>
        <w:r w:rsidR="009711AC">
          <w:rPr>
            <w:rStyle w:val="EnlacedeInternet"/>
            <w:rFonts w:eastAsia="Times New Roman" w:cs="Calibri"/>
            <w:iCs/>
            <w:sz w:val="18"/>
            <w:szCs w:val="18"/>
            <w:lang w:val="gl-ES"/>
          </w:rPr>
          <w:t>Privacidade</w:t>
        </w:r>
        <w:proofErr w:type="spellEnd"/>
      </w:hyperlink>
      <w:r>
        <w:rPr>
          <w:rFonts w:eastAsia="Times New Roman" w:cs="Calibri"/>
          <w:iCs/>
          <w:sz w:val="18"/>
          <w:szCs w:val="18"/>
          <w:lang w:val="gl-ES"/>
        </w:rPr>
        <w:t xml:space="preserve">. </w:t>
      </w:r>
    </w:p>
    <w:p w14:paraId="46E0A274" w14:textId="77777777" w:rsidR="009711AC" w:rsidRDefault="00000000">
      <w:pPr>
        <w:tabs>
          <w:tab w:val="left" w:pos="1032"/>
        </w:tabs>
        <w:spacing w:after="160" w:line="252" w:lineRule="auto"/>
        <w:jc w:val="both"/>
        <w:rPr>
          <w:lang w:val="es-ES"/>
        </w:rPr>
      </w:pPr>
      <w:r>
        <w:rPr>
          <w:rFonts w:eastAsia="Times New Roman" w:cs="Calibri"/>
          <w:b/>
          <w:bCs/>
          <w:sz w:val="18"/>
          <w:szCs w:val="18"/>
          <w:lang w:val="gl-ES" w:eastAsia="es-ES"/>
        </w:rPr>
        <w:t>Presentar reclamación:</w:t>
      </w:r>
      <w:r>
        <w:rPr>
          <w:rFonts w:eastAsia="Times New Roman" w:cs="Calibri"/>
          <w:iCs/>
          <w:sz w:val="18"/>
          <w:szCs w:val="18"/>
          <w:lang w:val="gl-ES"/>
        </w:rPr>
        <w:t xml:space="preserve"> Poderá presentar reclamación ante o Responsable do Tratamento que se lle indicou e en caso de non obter resposta, ante a </w:t>
      </w:r>
      <w:r>
        <w:rPr>
          <w:rFonts w:eastAsia="Adobe Fan Heiti Std B" w:cs="Calibri"/>
          <w:sz w:val="18"/>
          <w:szCs w:val="18"/>
          <w:lang w:val="gl-ES"/>
        </w:rPr>
        <w:t xml:space="preserve">Axencia Española de Protección de Datos Persoais en rúa </w:t>
      </w:r>
      <w:proofErr w:type="spellStart"/>
      <w:r>
        <w:rPr>
          <w:rFonts w:eastAsia="Adobe Fan Heiti Std B" w:cs="Calibri"/>
          <w:sz w:val="18"/>
          <w:szCs w:val="18"/>
          <w:lang w:val="gl-ES"/>
        </w:rPr>
        <w:t>Jorge</w:t>
      </w:r>
      <w:proofErr w:type="spellEnd"/>
      <w:r>
        <w:rPr>
          <w:rFonts w:eastAsia="Adobe Fan Heiti Std B" w:cs="Calibri"/>
          <w:sz w:val="18"/>
          <w:szCs w:val="18"/>
          <w:lang w:val="gl-ES"/>
        </w:rPr>
        <w:t xml:space="preserve"> Juan n.º 6, 28001 Madrid ou a través da súa sede electrónica en </w:t>
      </w:r>
      <w:hyperlink r:id="rId11">
        <w:r w:rsidR="009711AC">
          <w:rPr>
            <w:rFonts w:eastAsia="Adobe Fan Heiti Std B" w:cs="Calibri"/>
            <w:color w:val="0000FF"/>
            <w:sz w:val="18"/>
            <w:szCs w:val="18"/>
            <w:u w:val="single"/>
            <w:lang w:val="gl-ES"/>
          </w:rPr>
          <w:t>www.agpd.es</w:t>
        </w:r>
      </w:hyperlink>
      <w:r>
        <w:rPr>
          <w:rFonts w:eastAsia="Adobe Fan Heiti Std B" w:cs="Calibri"/>
          <w:sz w:val="18"/>
          <w:szCs w:val="18"/>
          <w:lang w:val="gl-ES"/>
        </w:rPr>
        <w:t>.</w:t>
      </w:r>
      <w:r>
        <w:rPr>
          <w:rFonts w:eastAsia="Adobe Fan Heiti Std B" w:cs="Calibri"/>
          <w:bCs/>
          <w:iCs/>
          <w:sz w:val="18"/>
          <w:szCs w:val="18"/>
          <w:lang w:val="gl-ES"/>
        </w:rPr>
        <w:t xml:space="preserve"> Os modelos para a solicitude do exercicio dos seus dereitos poderá obtelos na sede electrónica da Autoridade de control en </w:t>
      </w:r>
      <w:hyperlink r:id="rId12">
        <w:r w:rsidR="009711AC">
          <w:rPr>
            <w:rFonts w:eastAsia="Adobe Fan Heiti Std B" w:cs="Calibri"/>
            <w:bCs/>
            <w:iCs/>
            <w:sz w:val="18"/>
            <w:szCs w:val="18"/>
            <w:u w:val="single"/>
            <w:lang w:val="gl-ES"/>
          </w:rPr>
          <w:t>www.agpd.es</w:t>
        </w:r>
      </w:hyperlink>
      <w:r>
        <w:rPr>
          <w:rFonts w:eastAsia="Adobe Fan Heiti Std B" w:cs="Calibri"/>
          <w:bCs/>
          <w:iCs/>
          <w:sz w:val="18"/>
          <w:szCs w:val="18"/>
          <w:lang w:val="gl-ES"/>
        </w:rPr>
        <w:t xml:space="preserve"> e deberán ser remitidos ao enderezo postal ou electrónico do responsable.</w:t>
      </w:r>
    </w:p>
    <w:p w14:paraId="32C50C64" w14:textId="77777777" w:rsidR="009711AC" w:rsidRDefault="009711AC">
      <w:pPr>
        <w:spacing w:after="0" w:line="240" w:lineRule="auto"/>
        <w:jc w:val="both"/>
        <w:rPr>
          <w:rFonts w:eastAsia="Times New Roman" w:cs="Calibri"/>
          <w:sz w:val="18"/>
          <w:szCs w:val="18"/>
          <w:lang w:val="gl-ES"/>
        </w:rPr>
      </w:pPr>
    </w:p>
    <w:p w14:paraId="4C792069" w14:textId="77777777" w:rsidR="009711AC" w:rsidRDefault="009711AC">
      <w:pPr>
        <w:spacing w:after="0" w:line="240" w:lineRule="auto"/>
        <w:jc w:val="both"/>
        <w:rPr>
          <w:rFonts w:eastAsia="Times New Roman" w:cs="Calibri"/>
          <w:sz w:val="18"/>
          <w:szCs w:val="18"/>
          <w:lang w:val="gl-ES"/>
        </w:rPr>
      </w:pPr>
    </w:p>
    <w:p w14:paraId="5DDD2BF1" w14:textId="77777777" w:rsidR="009711AC" w:rsidRDefault="00000000">
      <w:pPr>
        <w:spacing w:after="0" w:line="240" w:lineRule="auto"/>
        <w:jc w:val="both"/>
        <w:rPr>
          <w:lang w:val="gl-ES"/>
        </w:rPr>
      </w:pPr>
      <w:r>
        <w:rPr>
          <w:rFonts w:eastAsia="Times New Roman" w:cs="Calibri"/>
          <w:sz w:val="18"/>
          <w:szCs w:val="18"/>
          <w:lang w:val="gl-ES"/>
        </w:rPr>
        <w:t>Tui,   …………….. de febreiro  de 2026</w:t>
      </w:r>
    </w:p>
    <w:p w14:paraId="08EBA78D" w14:textId="77777777" w:rsidR="009711AC" w:rsidRDefault="009711AC">
      <w:pPr>
        <w:spacing w:after="0" w:line="240" w:lineRule="auto"/>
        <w:jc w:val="both"/>
        <w:rPr>
          <w:rFonts w:eastAsia="Times New Roman" w:cs="Calibri"/>
          <w:sz w:val="18"/>
          <w:szCs w:val="18"/>
          <w:lang w:val="gl-ES"/>
        </w:rPr>
      </w:pPr>
    </w:p>
    <w:p w14:paraId="53878E62" w14:textId="77777777" w:rsidR="009711AC" w:rsidRDefault="00000000">
      <w:pPr>
        <w:spacing w:after="0" w:line="240" w:lineRule="auto"/>
        <w:jc w:val="both"/>
        <w:rPr>
          <w:lang w:val="gl-ES"/>
        </w:rPr>
      </w:pPr>
      <w:r>
        <w:rPr>
          <w:rFonts w:eastAsia="Times New Roman" w:cs="Calibri"/>
          <w:sz w:val="18"/>
          <w:szCs w:val="18"/>
          <w:lang w:val="gl-ES"/>
        </w:rPr>
        <w:t>Asinado:</w:t>
      </w:r>
    </w:p>
    <w:p w14:paraId="126E2E5B" w14:textId="77777777" w:rsidR="009711AC" w:rsidRDefault="009711AC">
      <w:pPr>
        <w:spacing w:after="0"/>
        <w:jc w:val="both"/>
        <w:rPr>
          <w:b/>
          <w:bCs/>
          <w:lang w:val="gl-ES"/>
        </w:rPr>
      </w:pPr>
    </w:p>
    <w:p w14:paraId="27F509FD" w14:textId="77777777" w:rsidR="009711AC" w:rsidRDefault="009711AC">
      <w:pPr>
        <w:spacing w:after="0" w:line="240" w:lineRule="auto"/>
        <w:rPr>
          <w:b/>
          <w:bCs/>
          <w:lang w:val="gl-ES"/>
        </w:rPr>
      </w:pPr>
    </w:p>
    <w:p w14:paraId="7E8CF9D6" w14:textId="77777777" w:rsidR="009711AC" w:rsidRDefault="009711AC">
      <w:pPr>
        <w:spacing w:after="0" w:line="240" w:lineRule="auto"/>
        <w:rPr>
          <w:b/>
          <w:bCs/>
          <w:lang w:val="gl-ES"/>
        </w:rPr>
      </w:pPr>
    </w:p>
    <w:p w14:paraId="01597929" w14:textId="77777777" w:rsidR="009711AC" w:rsidRDefault="009711AC">
      <w:pPr>
        <w:spacing w:after="0" w:line="240" w:lineRule="auto"/>
        <w:rPr>
          <w:b/>
          <w:bCs/>
          <w:lang w:val="gl-ES"/>
        </w:rPr>
      </w:pPr>
    </w:p>
    <w:p w14:paraId="6089DB75" w14:textId="77777777" w:rsidR="009711AC" w:rsidRDefault="009711AC">
      <w:pPr>
        <w:spacing w:after="0" w:line="240" w:lineRule="auto"/>
        <w:rPr>
          <w:b/>
          <w:bCs/>
          <w:lang w:val="gl-ES"/>
        </w:rPr>
      </w:pPr>
    </w:p>
    <w:p w14:paraId="23B4EEE0" w14:textId="77777777" w:rsidR="009711AC" w:rsidRDefault="009711AC">
      <w:pPr>
        <w:spacing w:after="0" w:line="240" w:lineRule="auto"/>
        <w:rPr>
          <w:b/>
          <w:bCs/>
          <w:lang w:val="gl-ES"/>
        </w:rPr>
      </w:pPr>
    </w:p>
    <w:p w14:paraId="6F3CBE5F" w14:textId="77777777" w:rsidR="009711AC" w:rsidRDefault="009711AC">
      <w:pPr>
        <w:spacing w:after="0" w:line="240" w:lineRule="auto"/>
        <w:rPr>
          <w:b/>
          <w:bCs/>
          <w:lang w:val="gl-ES"/>
        </w:rPr>
      </w:pPr>
    </w:p>
    <w:p w14:paraId="086028CB" w14:textId="77777777" w:rsidR="009711AC" w:rsidRDefault="00000000">
      <w:pPr>
        <w:spacing w:after="0" w:line="240" w:lineRule="auto"/>
        <w:rPr>
          <w:lang w:val="gl-ES"/>
        </w:rPr>
      </w:pPr>
      <w:bookmarkStart w:id="5" w:name="_Hlk158013408_Copia_1"/>
      <w:bookmarkStart w:id="6" w:name="_Hlk158013374_Copia_1"/>
      <w:r>
        <w:rPr>
          <w:b/>
          <w:bCs/>
          <w:lang w:val="gl-ES"/>
        </w:rPr>
        <w:t>CONCELLO DE TUI</w:t>
      </w:r>
      <w:bookmarkEnd w:id="5"/>
      <w:bookmarkEnd w:id="6"/>
    </w:p>
    <w:p w14:paraId="6C09A4F9" w14:textId="77777777" w:rsidR="009711AC" w:rsidRDefault="009711AC">
      <w:pPr>
        <w:spacing w:after="0" w:line="240" w:lineRule="auto"/>
        <w:rPr>
          <w:b/>
          <w:bCs/>
          <w:lang w:val="gl-ES"/>
        </w:rPr>
      </w:pPr>
    </w:p>
    <w:p w14:paraId="30C8B8DD" w14:textId="4DE5D5F5" w:rsidR="009711AC" w:rsidRDefault="009711AC" w:rsidP="00B44AFC">
      <w:pPr>
        <w:spacing w:after="0" w:line="240" w:lineRule="auto"/>
        <w:rPr>
          <w:b/>
          <w:bCs/>
          <w:lang w:val="gl-ES"/>
        </w:rPr>
      </w:pPr>
    </w:p>
    <w:sectPr w:rsidR="009711AC">
      <w:headerReference w:type="default" r:id="rId13"/>
      <w:footerReference w:type="default" r:id="rId14"/>
      <w:pgSz w:w="12240" w:h="15840"/>
      <w:pgMar w:top="1843" w:right="1183" w:bottom="1425" w:left="1134" w:header="284" w:footer="73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7500" w14:textId="77777777" w:rsidR="00CC7775" w:rsidRDefault="00CC7775">
      <w:pPr>
        <w:spacing w:after="0" w:line="240" w:lineRule="auto"/>
      </w:pPr>
      <w:r>
        <w:separator/>
      </w:r>
    </w:p>
  </w:endnote>
  <w:endnote w:type="continuationSeparator" w:id="0">
    <w:p w14:paraId="6E35530E" w14:textId="77777777" w:rsidR="00CC7775" w:rsidRDefault="00CC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dobe Fan Heiti Std B">
    <w:panose1 w:val="00000000000000000000"/>
    <w:charset w:val="00"/>
    <w:family w:val="roman"/>
    <w:notTrueType/>
    <w:pitch w:val="default"/>
  </w:font>
  <w:font w:name="Archiv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1DE" w14:textId="77777777" w:rsidR="009711AC" w:rsidRDefault="00000000">
    <w:pPr>
      <w:tabs>
        <w:tab w:val="center" w:pos="4419"/>
        <w:tab w:val="right" w:pos="8838"/>
      </w:tabs>
      <w:spacing w:after="160"/>
      <w:jc w:val="both"/>
      <w:rPr>
        <w:rFonts w:ascii="Archivo" w:hAnsi="Archivo" w:cs="Archivo"/>
        <w:color w:val="6666D6"/>
        <w:sz w:val="18"/>
        <w:szCs w:val="20"/>
        <w:lang w:val="es-ES" w:eastAsia="en-US"/>
      </w:rPr>
    </w:pPr>
    <w:r>
      <w:rPr>
        <w:rFonts w:ascii="Archivo" w:hAnsi="Archivo" w:cs="Archivo"/>
        <w:color w:val="6666D6"/>
        <w:sz w:val="18"/>
        <w:szCs w:val="20"/>
        <w:lang w:val="es-ES" w:eastAsia="en-US"/>
      </w:rPr>
      <w:t xml:space="preserve">Praza do Concello, 1 | 36.700 Tui, Pontevedra | +34 986 60 36 </w:t>
    </w:r>
    <w:proofErr w:type="gramStart"/>
    <w:r>
      <w:rPr>
        <w:rFonts w:ascii="Archivo" w:hAnsi="Archivo" w:cs="Archivo"/>
        <w:color w:val="6666D6"/>
        <w:sz w:val="18"/>
        <w:szCs w:val="20"/>
        <w:lang w:val="es-ES" w:eastAsia="en-US"/>
      </w:rPr>
      <w:t>25  |</w:t>
    </w:r>
    <w:proofErr w:type="gramEnd"/>
    <w:r>
      <w:rPr>
        <w:rFonts w:ascii="Archivo" w:hAnsi="Archivo" w:cs="Archivo"/>
        <w:color w:val="6666D6"/>
        <w:sz w:val="18"/>
        <w:szCs w:val="20"/>
        <w:lang w:val="es-ES" w:eastAsia="en-US"/>
      </w:rPr>
      <w:t xml:space="preserve"> </w:t>
    </w:r>
    <w:proofErr w:type="spellStart"/>
    <w:r>
      <w:rPr>
        <w:rFonts w:ascii="Archivo" w:hAnsi="Archivo" w:cs="Archivo"/>
        <w:color w:val="6666D6"/>
        <w:sz w:val="18"/>
        <w:szCs w:val="20"/>
        <w:lang w:val="es-ES" w:eastAsia="en-US"/>
      </w:rPr>
      <w:t>tui.gal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3A09" w14:textId="77777777" w:rsidR="00CC7775" w:rsidRDefault="00CC7775">
      <w:pPr>
        <w:spacing w:after="0" w:line="240" w:lineRule="auto"/>
      </w:pPr>
      <w:r>
        <w:separator/>
      </w:r>
    </w:p>
  </w:footnote>
  <w:footnote w:type="continuationSeparator" w:id="0">
    <w:p w14:paraId="46B56694" w14:textId="77777777" w:rsidR="00CC7775" w:rsidRDefault="00CC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93E2" w14:textId="77777777" w:rsidR="009711AC" w:rsidRDefault="00000000">
    <w:r>
      <w:rPr>
        <w:noProof/>
      </w:rPr>
      <w:drawing>
        <wp:anchor distT="0" distB="0" distL="0" distR="0" simplePos="0" relativeHeight="23" behindDoc="1" locked="0" layoutInCell="0" allowOverlap="1" wp14:anchorId="09B60F5E" wp14:editId="28784B3D">
          <wp:simplePos x="0" y="0"/>
          <wp:positionH relativeFrom="column">
            <wp:posOffset>5015865</wp:posOffset>
          </wp:positionH>
          <wp:positionV relativeFrom="paragraph">
            <wp:posOffset>-60325</wp:posOffset>
          </wp:positionV>
          <wp:extent cx="1036955" cy="1067435"/>
          <wp:effectExtent l="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rcRect l="-16" t="-15" r="-16" b="-15"/>
                  <a:stretch>
                    <a:fillRect/>
                  </a:stretch>
                </pic:blipFill>
                <pic:spPr bwMode="auto">
                  <a:xfrm>
                    <a:off x="0" y="0"/>
                    <a:ext cx="1036955" cy="1067435"/>
                  </a:xfrm>
                  <a:prstGeom prst="rect">
                    <a:avLst/>
                  </a:prstGeom>
                </pic:spPr>
              </pic:pic>
            </a:graphicData>
          </a:graphic>
        </wp:anchor>
      </w:drawing>
    </w:r>
    <w:r>
      <w:rPr>
        <w:noProof/>
      </w:rPr>
      <w:drawing>
        <wp:anchor distT="0" distB="0" distL="114300" distR="114300" simplePos="0" relativeHeight="45" behindDoc="1" locked="0" layoutInCell="0" allowOverlap="1" wp14:anchorId="29EB1E94" wp14:editId="3C00EF2E">
          <wp:simplePos x="0" y="0"/>
          <wp:positionH relativeFrom="column">
            <wp:posOffset>-11430</wp:posOffset>
          </wp:positionH>
          <wp:positionV relativeFrom="paragraph">
            <wp:posOffset>-22225</wp:posOffset>
          </wp:positionV>
          <wp:extent cx="1671320" cy="982980"/>
          <wp:effectExtent l="0" t="0" r="0" b="0"/>
          <wp:wrapSquare wrapText="bothSides"/>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2"/>
                  <a:srcRect l="-13" t="-18" r="-13" b="17379"/>
                  <a:stretch>
                    <a:fillRect/>
                  </a:stretch>
                </pic:blipFill>
                <pic:spPr bwMode="auto">
                  <a:xfrm>
                    <a:off x="0" y="0"/>
                    <a:ext cx="1671320" cy="982980"/>
                  </a:xfrm>
                  <a:prstGeom prst="rect">
                    <a:avLst/>
                  </a:prstGeom>
                </pic:spPr>
              </pic:pic>
            </a:graphicData>
          </a:graphic>
        </wp:anchor>
      </w:drawing>
    </w:r>
  </w:p>
  <w:p w14:paraId="4685023E" w14:textId="77777777" w:rsidR="009711AC" w:rsidRDefault="009711AC">
    <w:pPr>
      <w:tabs>
        <w:tab w:val="center" w:pos="4419"/>
        <w:tab w:val="right" w:pos="8838"/>
      </w:tabs>
      <w:jc w:val="right"/>
      <w:rPr>
        <w:rFonts w:ascii="Archivo" w:hAnsi="Archivo" w:cs="Archivo"/>
        <w:color w:val="000000"/>
        <w:sz w:val="20"/>
        <w:lang w:eastAsia="en-US"/>
      </w:rPr>
    </w:pPr>
  </w:p>
  <w:p w14:paraId="77B3E6C0" w14:textId="77777777" w:rsidR="009711AC" w:rsidRDefault="009711AC">
    <w:pPr>
      <w:tabs>
        <w:tab w:val="center" w:pos="4252"/>
        <w:tab w:val="right" w:pos="8504"/>
      </w:tabs>
      <w:rPr>
        <w:rFonts w:ascii="Archivo" w:hAnsi="Archivo" w:cs="Archivo"/>
        <w:color w:val="000000"/>
        <w:sz w:val="20"/>
        <w:lang w:eastAsia="en-US"/>
      </w:rPr>
    </w:pPr>
  </w:p>
  <w:p w14:paraId="4BA858F9" w14:textId="77777777" w:rsidR="009711AC" w:rsidRDefault="009711AC">
    <w:pPr>
      <w:pStyle w:val="Encabezado"/>
      <w:tabs>
        <w:tab w:val="left" w:pos="1116"/>
      </w:tabs>
      <w:spacing w:line="259" w:lineRule="auto"/>
      <w:ind w:right="-1"/>
      <w:jc w:val="right"/>
      <w:rPr>
        <w:rFonts w:ascii="Archivo" w:hAnsi="Archivo" w:cs="Archivo"/>
        <w:color w:val="000000"/>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B1"/>
    <w:multiLevelType w:val="multilevel"/>
    <w:tmpl w:val="54604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DC5F87"/>
    <w:multiLevelType w:val="multilevel"/>
    <w:tmpl w:val="041ADA90"/>
    <w:lvl w:ilvl="0">
      <w:start w:val="1"/>
      <w:numFmt w:val="bullet"/>
      <w:lvlText w:val=""/>
      <w:lvlJc w:val="left"/>
      <w:pPr>
        <w:tabs>
          <w:tab w:val="num" w:pos="567"/>
        </w:tabs>
        <w:ind w:left="567" w:hanging="360"/>
      </w:pPr>
      <w:rPr>
        <w:rFonts w:ascii="Symbol" w:hAnsi="Symbol" w:cs="Symbol" w:hint="default"/>
      </w:rPr>
    </w:lvl>
    <w:lvl w:ilvl="1">
      <w:start w:val="1"/>
      <w:numFmt w:val="bullet"/>
      <w:lvlText w:val="◦"/>
      <w:lvlJc w:val="left"/>
      <w:pPr>
        <w:tabs>
          <w:tab w:val="num" w:pos="927"/>
        </w:tabs>
        <w:ind w:left="927" w:hanging="360"/>
      </w:pPr>
      <w:rPr>
        <w:rFonts w:ascii="OpenSymbol" w:hAnsi="OpenSymbol" w:cs="OpenSymbol" w:hint="default"/>
      </w:rPr>
    </w:lvl>
    <w:lvl w:ilvl="2">
      <w:start w:val="1"/>
      <w:numFmt w:val="bullet"/>
      <w:lvlText w:val="▪"/>
      <w:lvlJc w:val="left"/>
      <w:pPr>
        <w:tabs>
          <w:tab w:val="num" w:pos="1287"/>
        </w:tabs>
        <w:ind w:left="1287" w:hanging="360"/>
      </w:pPr>
      <w:rPr>
        <w:rFonts w:ascii="OpenSymbol" w:hAnsi="OpenSymbol" w:cs="OpenSymbol" w:hint="default"/>
      </w:rPr>
    </w:lvl>
    <w:lvl w:ilvl="3">
      <w:start w:val="1"/>
      <w:numFmt w:val="bullet"/>
      <w:lvlText w:val=""/>
      <w:lvlJc w:val="left"/>
      <w:pPr>
        <w:tabs>
          <w:tab w:val="num" w:pos="1647"/>
        </w:tabs>
        <w:ind w:left="1647" w:hanging="360"/>
      </w:pPr>
      <w:rPr>
        <w:rFonts w:ascii="Symbol" w:hAnsi="Symbol" w:cs="Symbol" w:hint="default"/>
      </w:rPr>
    </w:lvl>
    <w:lvl w:ilvl="4">
      <w:start w:val="1"/>
      <w:numFmt w:val="bullet"/>
      <w:lvlText w:val="◦"/>
      <w:lvlJc w:val="left"/>
      <w:pPr>
        <w:tabs>
          <w:tab w:val="num" w:pos="2007"/>
        </w:tabs>
        <w:ind w:left="2007" w:hanging="360"/>
      </w:pPr>
      <w:rPr>
        <w:rFonts w:ascii="OpenSymbol" w:hAnsi="OpenSymbol" w:cs="OpenSymbol" w:hint="default"/>
      </w:rPr>
    </w:lvl>
    <w:lvl w:ilvl="5">
      <w:start w:val="1"/>
      <w:numFmt w:val="bullet"/>
      <w:lvlText w:val="▪"/>
      <w:lvlJc w:val="left"/>
      <w:pPr>
        <w:tabs>
          <w:tab w:val="num" w:pos="2367"/>
        </w:tabs>
        <w:ind w:left="2367" w:hanging="360"/>
      </w:pPr>
      <w:rPr>
        <w:rFonts w:ascii="OpenSymbol" w:hAnsi="OpenSymbol" w:cs="OpenSymbol" w:hint="default"/>
      </w:rPr>
    </w:lvl>
    <w:lvl w:ilvl="6">
      <w:start w:val="1"/>
      <w:numFmt w:val="bullet"/>
      <w:lvlText w:val=""/>
      <w:lvlJc w:val="left"/>
      <w:pPr>
        <w:tabs>
          <w:tab w:val="num" w:pos="2727"/>
        </w:tabs>
        <w:ind w:left="2727" w:hanging="360"/>
      </w:pPr>
      <w:rPr>
        <w:rFonts w:ascii="Symbol" w:hAnsi="Symbol" w:cs="Symbol" w:hint="default"/>
      </w:rPr>
    </w:lvl>
    <w:lvl w:ilvl="7">
      <w:start w:val="1"/>
      <w:numFmt w:val="bullet"/>
      <w:lvlText w:val="◦"/>
      <w:lvlJc w:val="left"/>
      <w:pPr>
        <w:tabs>
          <w:tab w:val="num" w:pos="3087"/>
        </w:tabs>
        <w:ind w:left="3087" w:hanging="360"/>
      </w:pPr>
      <w:rPr>
        <w:rFonts w:ascii="OpenSymbol" w:hAnsi="OpenSymbol" w:cs="OpenSymbol" w:hint="default"/>
      </w:rPr>
    </w:lvl>
    <w:lvl w:ilvl="8">
      <w:start w:val="1"/>
      <w:numFmt w:val="bullet"/>
      <w:lvlText w:val="▪"/>
      <w:lvlJc w:val="left"/>
      <w:pPr>
        <w:tabs>
          <w:tab w:val="num" w:pos="3447"/>
        </w:tabs>
        <w:ind w:left="3447" w:hanging="360"/>
      </w:pPr>
      <w:rPr>
        <w:rFonts w:ascii="OpenSymbol" w:hAnsi="OpenSymbol" w:cs="OpenSymbol" w:hint="default"/>
      </w:rPr>
    </w:lvl>
  </w:abstractNum>
  <w:abstractNum w:abstractNumId="2" w15:restartNumberingAfterBreak="0">
    <w:nsid w:val="4DCA76D0"/>
    <w:multiLevelType w:val="multilevel"/>
    <w:tmpl w:val="A55EA33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55EB6F15"/>
    <w:multiLevelType w:val="multilevel"/>
    <w:tmpl w:val="90208C62"/>
    <w:lvl w:ilvl="0">
      <w:numFmt w:val="bullet"/>
      <w:lvlText w:val="-"/>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8FC2AAB"/>
    <w:multiLevelType w:val="multilevel"/>
    <w:tmpl w:val="598E1BDA"/>
    <w:lvl w:ilvl="0">
      <w:start w:val="1"/>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70472419">
    <w:abstractNumId w:val="3"/>
  </w:num>
  <w:num w:numId="2" w16cid:durableId="2004771051">
    <w:abstractNumId w:val="1"/>
  </w:num>
  <w:num w:numId="3" w16cid:durableId="268509561">
    <w:abstractNumId w:val="2"/>
  </w:num>
  <w:num w:numId="4" w16cid:durableId="2113738751">
    <w:abstractNumId w:val="4"/>
  </w:num>
  <w:num w:numId="5" w16cid:durableId="108864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1AC"/>
    <w:rsid w:val="00004C32"/>
    <w:rsid w:val="00070DC4"/>
    <w:rsid w:val="00075BBA"/>
    <w:rsid w:val="001B75EF"/>
    <w:rsid w:val="00297AFD"/>
    <w:rsid w:val="002E5CF1"/>
    <w:rsid w:val="00346161"/>
    <w:rsid w:val="003F2142"/>
    <w:rsid w:val="00400530"/>
    <w:rsid w:val="0044562B"/>
    <w:rsid w:val="004D7797"/>
    <w:rsid w:val="00573EA3"/>
    <w:rsid w:val="00710E9B"/>
    <w:rsid w:val="00780502"/>
    <w:rsid w:val="007C4F79"/>
    <w:rsid w:val="008223E5"/>
    <w:rsid w:val="00852F16"/>
    <w:rsid w:val="008C5AD4"/>
    <w:rsid w:val="008D4B70"/>
    <w:rsid w:val="00965284"/>
    <w:rsid w:val="009711AC"/>
    <w:rsid w:val="00A670A7"/>
    <w:rsid w:val="00B42C2A"/>
    <w:rsid w:val="00B44AFC"/>
    <w:rsid w:val="00C41A64"/>
    <w:rsid w:val="00CC7775"/>
    <w:rsid w:val="00D030E2"/>
    <w:rsid w:val="00D50E91"/>
    <w:rsid w:val="00D64658"/>
    <w:rsid w:val="00D9278D"/>
    <w:rsid w:val="00D93488"/>
    <w:rsid w:val="00DB2A70"/>
    <w:rsid w:val="00E1478E"/>
    <w:rsid w:val="00E15D64"/>
    <w:rsid w:val="00E428F8"/>
    <w:rsid w:val="00F65E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A46"/>
  <w15:docId w15:val="{0A617068-AD56-4940-A0C4-F083058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99"/>
    <w:pPr>
      <w:spacing w:after="200" w:line="276" w:lineRule="auto"/>
    </w:pPr>
    <w:rPr>
      <w:rFonts w:ascii="Calibri" w:eastAsia="Calibri" w:hAnsi="Calibri"/>
      <w:sz w:val="22"/>
      <w:szCs w:val="22"/>
      <w:lang w:val="en-US" w:eastAsia="ar-SA"/>
    </w:rPr>
  </w:style>
  <w:style w:type="paragraph" w:styleId="Ttulo1">
    <w:name w:val="heading 1"/>
    <w:basedOn w:val="Normal"/>
    <w:next w:val="Normal"/>
    <w:link w:val="Ttulo1Car"/>
    <w:uiPriority w:val="9"/>
    <w:qFormat/>
    <w:rsid w:val="00E616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qFormat/>
    <w:rsid w:val="00224099"/>
    <w:pPr>
      <w:tabs>
        <w:tab w:val="left" w:pos="0"/>
      </w:tabs>
      <w:spacing w:before="280" w:after="280" w:line="240" w:lineRule="auto"/>
      <w:ind w:left="576" w:hanging="576"/>
      <w:outlineLvl w:val="1"/>
    </w:pPr>
    <w:rPr>
      <w:rFonts w:ascii="Times New Roman" w:eastAsia="Times New Roman" w:hAnsi="Times New Roman"/>
      <w:b/>
      <w:bCs/>
      <w:sz w:val="36"/>
      <w:szCs w:val="36"/>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224099"/>
    <w:rPr>
      <w:rFonts w:ascii="Symbol" w:hAnsi="Symbol" w:cs="Symbol"/>
      <w:sz w:val="20"/>
    </w:rPr>
  </w:style>
  <w:style w:type="character" w:customStyle="1" w:styleId="WW8Num1z1">
    <w:name w:val="WW8Num1z1"/>
    <w:qFormat/>
    <w:rsid w:val="00224099"/>
    <w:rPr>
      <w:rFonts w:ascii="Courier New" w:hAnsi="Courier New" w:cs="Courier New"/>
      <w:sz w:val="20"/>
    </w:rPr>
  </w:style>
  <w:style w:type="character" w:customStyle="1" w:styleId="WW8Num1z2">
    <w:name w:val="WW8Num1z2"/>
    <w:qFormat/>
    <w:rsid w:val="00224099"/>
    <w:rPr>
      <w:rFonts w:ascii="Wingdings" w:hAnsi="Wingdings" w:cs="Wingdings"/>
      <w:sz w:val="20"/>
    </w:rPr>
  </w:style>
  <w:style w:type="character" w:customStyle="1" w:styleId="WW8Num1z3">
    <w:name w:val="WW8Num1z3"/>
    <w:qFormat/>
    <w:rsid w:val="00224099"/>
  </w:style>
  <w:style w:type="character" w:customStyle="1" w:styleId="WW8Num1z4">
    <w:name w:val="WW8Num1z4"/>
    <w:qFormat/>
    <w:rsid w:val="00224099"/>
  </w:style>
  <w:style w:type="character" w:customStyle="1" w:styleId="WW8Num1z5">
    <w:name w:val="WW8Num1z5"/>
    <w:qFormat/>
    <w:rsid w:val="00224099"/>
  </w:style>
  <w:style w:type="character" w:customStyle="1" w:styleId="WW8Num1z6">
    <w:name w:val="WW8Num1z6"/>
    <w:qFormat/>
    <w:rsid w:val="00224099"/>
  </w:style>
  <w:style w:type="character" w:customStyle="1" w:styleId="WW8Num1z7">
    <w:name w:val="WW8Num1z7"/>
    <w:qFormat/>
    <w:rsid w:val="00224099"/>
  </w:style>
  <w:style w:type="character" w:customStyle="1" w:styleId="WW8Num1z8">
    <w:name w:val="WW8Num1z8"/>
    <w:qFormat/>
    <w:rsid w:val="00224099"/>
  </w:style>
  <w:style w:type="character" w:customStyle="1" w:styleId="WW8Num2z0">
    <w:name w:val="WW8Num2z0"/>
    <w:qFormat/>
    <w:rsid w:val="00224099"/>
  </w:style>
  <w:style w:type="character" w:customStyle="1" w:styleId="WW8Num2z1">
    <w:name w:val="WW8Num2z1"/>
    <w:qFormat/>
    <w:rsid w:val="00224099"/>
  </w:style>
  <w:style w:type="character" w:customStyle="1" w:styleId="WW8Num2z2">
    <w:name w:val="WW8Num2z2"/>
    <w:qFormat/>
    <w:rsid w:val="00224099"/>
  </w:style>
  <w:style w:type="character" w:customStyle="1" w:styleId="WW8Num2z3">
    <w:name w:val="WW8Num2z3"/>
    <w:qFormat/>
    <w:rsid w:val="00224099"/>
  </w:style>
  <w:style w:type="character" w:customStyle="1" w:styleId="WW8Num2z4">
    <w:name w:val="WW8Num2z4"/>
    <w:qFormat/>
    <w:rsid w:val="00224099"/>
  </w:style>
  <w:style w:type="character" w:customStyle="1" w:styleId="WW8Num2z5">
    <w:name w:val="WW8Num2z5"/>
    <w:qFormat/>
    <w:rsid w:val="00224099"/>
  </w:style>
  <w:style w:type="character" w:customStyle="1" w:styleId="WW8Num2z6">
    <w:name w:val="WW8Num2z6"/>
    <w:qFormat/>
    <w:rsid w:val="00224099"/>
  </w:style>
  <w:style w:type="character" w:customStyle="1" w:styleId="WW8Num2z7">
    <w:name w:val="WW8Num2z7"/>
    <w:qFormat/>
    <w:rsid w:val="00224099"/>
  </w:style>
  <w:style w:type="character" w:customStyle="1" w:styleId="WW8Num2z8">
    <w:name w:val="WW8Num2z8"/>
    <w:qFormat/>
    <w:rsid w:val="00224099"/>
  </w:style>
  <w:style w:type="character" w:customStyle="1" w:styleId="WW8Num3z0">
    <w:name w:val="WW8Num3z0"/>
    <w:qFormat/>
    <w:rsid w:val="00224099"/>
    <w:rPr>
      <w:rFonts w:ascii="Calibri" w:eastAsia="Calibri" w:hAnsi="Calibri" w:cs="Times New Roman"/>
    </w:rPr>
  </w:style>
  <w:style w:type="character" w:customStyle="1" w:styleId="WW8Num3z1">
    <w:name w:val="WW8Num3z1"/>
    <w:qFormat/>
    <w:rsid w:val="00224099"/>
    <w:rPr>
      <w:rFonts w:ascii="Courier New" w:hAnsi="Courier New" w:cs="Courier New"/>
    </w:rPr>
  </w:style>
  <w:style w:type="character" w:customStyle="1" w:styleId="WW8Num3z2">
    <w:name w:val="WW8Num3z2"/>
    <w:qFormat/>
    <w:rsid w:val="00224099"/>
    <w:rPr>
      <w:rFonts w:ascii="Wingdings" w:hAnsi="Wingdings" w:cs="Wingdings"/>
    </w:rPr>
  </w:style>
  <w:style w:type="character" w:customStyle="1" w:styleId="WW8Num3z3">
    <w:name w:val="WW8Num3z3"/>
    <w:qFormat/>
    <w:rsid w:val="00224099"/>
    <w:rPr>
      <w:rFonts w:ascii="Symbol" w:hAnsi="Symbol" w:cs="Symbol"/>
    </w:rPr>
  </w:style>
  <w:style w:type="character" w:customStyle="1" w:styleId="WW8Num4z0">
    <w:name w:val="WW8Num4z0"/>
    <w:qFormat/>
    <w:rsid w:val="00224099"/>
  </w:style>
  <w:style w:type="character" w:customStyle="1" w:styleId="WW8Num4z1">
    <w:name w:val="WW8Num4z1"/>
    <w:qFormat/>
    <w:rsid w:val="00224099"/>
  </w:style>
  <w:style w:type="character" w:customStyle="1" w:styleId="WW8Num4z2">
    <w:name w:val="WW8Num4z2"/>
    <w:qFormat/>
    <w:rsid w:val="00224099"/>
  </w:style>
  <w:style w:type="character" w:customStyle="1" w:styleId="WW8Num4z3">
    <w:name w:val="WW8Num4z3"/>
    <w:qFormat/>
    <w:rsid w:val="00224099"/>
  </w:style>
  <w:style w:type="character" w:customStyle="1" w:styleId="WW8Num4z4">
    <w:name w:val="WW8Num4z4"/>
    <w:qFormat/>
    <w:rsid w:val="00224099"/>
  </w:style>
  <w:style w:type="character" w:customStyle="1" w:styleId="WW8Num4z5">
    <w:name w:val="WW8Num4z5"/>
    <w:qFormat/>
    <w:rsid w:val="00224099"/>
  </w:style>
  <w:style w:type="character" w:customStyle="1" w:styleId="WW8Num4z6">
    <w:name w:val="WW8Num4z6"/>
    <w:qFormat/>
    <w:rsid w:val="00224099"/>
  </w:style>
  <w:style w:type="character" w:customStyle="1" w:styleId="WW8Num4z7">
    <w:name w:val="WW8Num4z7"/>
    <w:qFormat/>
    <w:rsid w:val="00224099"/>
  </w:style>
  <w:style w:type="character" w:customStyle="1" w:styleId="WW8Num4z8">
    <w:name w:val="WW8Num4z8"/>
    <w:qFormat/>
    <w:rsid w:val="00224099"/>
  </w:style>
  <w:style w:type="character" w:customStyle="1" w:styleId="WW8Num5z0">
    <w:name w:val="WW8Num5z0"/>
    <w:qFormat/>
    <w:rsid w:val="00224099"/>
  </w:style>
  <w:style w:type="character" w:customStyle="1" w:styleId="WW8Num5z1">
    <w:name w:val="WW8Num5z1"/>
    <w:qFormat/>
    <w:rsid w:val="00224099"/>
  </w:style>
  <w:style w:type="character" w:customStyle="1" w:styleId="WW8Num5z2">
    <w:name w:val="WW8Num5z2"/>
    <w:qFormat/>
    <w:rsid w:val="00224099"/>
  </w:style>
  <w:style w:type="character" w:customStyle="1" w:styleId="WW8Num5z3">
    <w:name w:val="WW8Num5z3"/>
    <w:qFormat/>
    <w:rsid w:val="00224099"/>
  </w:style>
  <w:style w:type="character" w:customStyle="1" w:styleId="WW8Num5z4">
    <w:name w:val="WW8Num5z4"/>
    <w:qFormat/>
    <w:rsid w:val="00224099"/>
  </w:style>
  <w:style w:type="character" w:customStyle="1" w:styleId="WW8Num5z5">
    <w:name w:val="WW8Num5z5"/>
    <w:qFormat/>
    <w:rsid w:val="00224099"/>
  </w:style>
  <w:style w:type="character" w:customStyle="1" w:styleId="WW8Num5z6">
    <w:name w:val="WW8Num5z6"/>
    <w:qFormat/>
    <w:rsid w:val="00224099"/>
  </w:style>
  <w:style w:type="character" w:customStyle="1" w:styleId="WW8Num5z7">
    <w:name w:val="WW8Num5z7"/>
    <w:qFormat/>
    <w:rsid w:val="00224099"/>
  </w:style>
  <w:style w:type="character" w:customStyle="1" w:styleId="WW8Num5z8">
    <w:name w:val="WW8Num5z8"/>
    <w:qFormat/>
    <w:rsid w:val="00224099"/>
  </w:style>
  <w:style w:type="character" w:customStyle="1" w:styleId="WW8Num6z0">
    <w:name w:val="WW8Num6z0"/>
    <w:qFormat/>
    <w:rsid w:val="00224099"/>
    <w:rPr>
      <w:rFonts w:ascii="Calibri" w:eastAsia="Calibri" w:hAnsi="Calibri" w:cs="Times New Roman"/>
    </w:rPr>
  </w:style>
  <w:style w:type="character" w:customStyle="1" w:styleId="WW8Num6z1">
    <w:name w:val="WW8Num6z1"/>
    <w:qFormat/>
    <w:rsid w:val="00224099"/>
    <w:rPr>
      <w:rFonts w:ascii="Courier New" w:hAnsi="Courier New" w:cs="Courier New"/>
    </w:rPr>
  </w:style>
  <w:style w:type="character" w:customStyle="1" w:styleId="WW8Num6z2">
    <w:name w:val="WW8Num6z2"/>
    <w:qFormat/>
    <w:rsid w:val="00224099"/>
    <w:rPr>
      <w:rFonts w:ascii="Wingdings" w:hAnsi="Wingdings" w:cs="Wingdings"/>
    </w:rPr>
  </w:style>
  <w:style w:type="character" w:customStyle="1" w:styleId="WW8Num6z3">
    <w:name w:val="WW8Num6z3"/>
    <w:qFormat/>
    <w:rsid w:val="00224099"/>
    <w:rPr>
      <w:rFonts w:ascii="Symbol" w:hAnsi="Symbol" w:cs="Symbol"/>
    </w:rPr>
  </w:style>
  <w:style w:type="character" w:customStyle="1" w:styleId="WW8Num7z0">
    <w:name w:val="WW8Num7z0"/>
    <w:qFormat/>
    <w:rsid w:val="00224099"/>
    <w:rPr>
      <w:rFonts w:ascii="Symbol" w:hAnsi="Symbol" w:cs="Symbol"/>
      <w:sz w:val="20"/>
    </w:rPr>
  </w:style>
  <w:style w:type="character" w:customStyle="1" w:styleId="WW8Num7z1">
    <w:name w:val="WW8Num7z1"/>
    <w:qFormat/>
    <w:rsid w:val="00224099"/>
    <w:rPr>
      <w:rFonts w:ascii="Courier New" w:hAnsi="Courier New" w:cs="Courier New"/>
      <w:sz w:val="20"/>
    </w:rPr>
  </w:style>
  <w:style w:type="character" w:customStyle="1" w:styleId="WW8Num7z2">
    <w:name w:val="WW8Num7z2"/>
    <w:qFormat/>
    <w:rsid w:val="00224099"/>
    <w:rPr>
      <w:rFonts w:ascii="Wingdings" w:hAnsi="Wingdings" w:cs="Wingdings"/>
      <w:sz w:val="20"/>
    </w:rPr>
  </w:style>
  <w:style w:type="character" w:customStyle="1" w:styleId="WW8Num8z0">
    <w:name w:val="WW8Num8z0"/>
    <w:qFormat/>
    <w:rsid w:val="00224099"/>
    <w:rPr>
      <w:rFonts w:ascii="Courier New" w:hAnsi="Courier New" w:cs="Courier New"/>
    </w:rPr>
  </w:style>
  <w:style w:type="character" w:customStyle="1" w:styleId="WW8Num8z2">
    <w:name w:val="WW8Num8z2"/>
    <w:qFormat/>
    <w:rsid w:val="00224099"/>
    <w:rPr>
      <w:rFonts w:ascii="Wingdings" w:hAnsi="Wingdings" w:cs="Wingdings"/>
    </w:rPr>
  </w:style>
  <w:style w:type="character" w:customStyle="1" w:styleId="WW8Num8z3">
    <w:name w:val="WW8Num8z3"/>
    <w:qFormat/>
    <w:rsid w:val="00224099"/>
    <w:rPr>
      <w:rFonts w:ascii="Symbol" w:hAnsi="Symbol" w:cs="Symbol"/>
    </w:rPr>
  </w:style>
  <w:style w:type="character" w:customStyle="1" w:styleId="WW8Num9z0">
    <w:name w:val="WW8Num9z0"/>
    <w:qFormat/>
    <w:rsid w:val="00224099"/>
    <w:rPr>
      <w:rFonts w:ascii="Symbol" w:hAnsi="Symbol" w:cs="Symbol"/>
      <w:sz w:val="20"/>
    </w:rPr>
  </w:style>
  <w:style w:type="character" w:customStyle="1" w:styleId="WW8Num9z1">
    <w:name w:val="WW8Num9z1"/>
    <w:qFormat/>
    <w:rsid w:val="00224099"/>
    <w:rPr>
      <w:rFonts w:ascii="Courier New" w:hAnsi="Courier New" w:cs="Courier New"/>
      <w:sz w:val="20"/>
    </w:rPr>
  </w:style>
  <w:style w:type="character" w:customStyle="1" w:styleId="WW8Num9z2">
    <w:name w:val="WW8Num9z2"/>
    <w:qFormat/>
    <w:rsid w:val="00224099"/>
    <w:rPr>
      <w:rFonts w:ascii="Wingdings" w:hAnsi="Wingdings" w:cs="Wingdings"/>
      <w:sz w:val="20"/>
    </w:rPr>
  </w:style>
  <w:style w:type="character" w:customStyle="1" w:styleId="Fuentedeprrafopredeter1">
    <w:name w:val="Fuente de párrafo predeter.1"/>
    <w:qFormat/>
    <w:rsid w:val="00224099"/>
  </w:style>
  <w:style w:type="character" w:customStyle="1" w:styleId="CarCar3">
    <w:name w:val="Car Car3"/>
    <w:qFormat/>
    <w:rsid w:val="00224099"/>
    <w:rPr>
      <w:rFonts w:ascii="Calibri" w:eastAsia="Calibri" w:hAnsi="Calibri" w:cs="Times New Roman"/>
    </w:rPr>
  </w:style>
  <w:style w:type="character" w:customStyle="1" w:styleId="CarCar2">
    <w:name w:val="Car Car2"/>
    <w:qFormat/>
    <w:rsid w:val="00224099"/>
    <w:rPr>
      <w:rFonts w:ascii="Calibri" w:eastAsia="Calibri" w:hAnsi="Calibri" w:cs="Times New Roman"/>
    </w:rPr>
  </w:style>
  <w:style w:type="character" w:styleId="Nmerodepgina">
    <w:name w:val="page number"/>
    <w:basedOn w:val="Fuentedeprrafopredeter1"/>
    <w:qFormat/>
    <w:rsid w:val="00224099"/>
  </w:style>
  <w:style w:type="character" w:customStyle="1" w:styleId="CarCar4">
    <w:name w:val="Car Car4"/>
    <w:qFormat/>
    <w:rsid w:val="00224099"/>
    <w:rPr>
      <w:rFonts w:ascii="Times New Roman" w:eastAsia="Times New Roman" w:hAnsi="Times New Roman" w:cs="Times New Roman"/>
      <w:b/>
      <w:bCs/>
      <w:sz w:val="36"/>
      <w:szCs w:val="36"/>
    </w:rPr>
  </w:style>
  <w:style w:type="character" w:customStyle="1" w:styleId="EnlacedeInternet">
    <w:name w:val="Enlace de Internet"/>
    <w:basedOn w:val="Fuentedeprrafopredeter"/>
    <w:uiPriority w:val="99"/>
    <w:unhideWhenUsed/>
    <w:rsid w:val="00F170ED"/>
    <w:rPr>
      <w:color w:val="0000FF" w:themeColor="hyperlink"/>
      <w:u w:val="single"/>
    </w:rPr>
  </w:style>
  <w:style w:type="character" w:customStyle="1" w:styleId="CarCar1">
    <w:name w:val="Car Car1"/>
    <w:qFormat/>
    <w:rsid w:val="00224099"/>
    <w:rPr>
      <w:rFonts w:ascii="Tahoma" w:hAnsi="Tahoma" w:cs="Tahoma"/>
      <w:sz w:val="16"/>
      <w:szCs w:val="16"/>
    </w:rPr>
  </w:style>
  <w:style w:type="character" w:customStyle="1" w:styleId="CarCar">
    <w:name w:val="Car Car"/>
    <w:qFormat/>
    <w:rsid w:val="00224099"/>
    <w:rPr>
      <w:rFonts w:ascii="Times New Roman" w:eastAsia="Lucida Sans Unicode" w:hAnsi="Times New Roman" w:cs="Times New Roman"/>
      <w:kern w:val="2"/>
      <w:sz w:val="22"/>
      <w:szCs w:val="24"/>
    </w:rPr>
  </w:style>
  <w:style w:type="character" w:customStyle="1" w:styleId="Vietas">
    <w:name w:val="Viñetas"/>
    <w:qFormat/>
    <w:rsid w:val="00224099"/>
    <w:rPr>
      <w:rFonts w:ascii="OpenSymbol" w:eastAsia="OpenSymbol" w:hAnsi="OpenSymbol" w:cs="OpenSymbol"/>
    </w:rPr>
  </w:style>
  <w:style w:type="character" w:styleId="Mencinsinresolver">
    <w:name w:val="Unresolved Mention"/>
    <w:basedOn w:val="Fuentedeprrafopredeter"/>
    <w:uiPriority w:val="99"/>
    <w:semiHidden/>
    <w:unhideWhenUsed/>
    <w:qFormat/>
    <w:rsid w:val="0071106A"/>
    <w:rPr>
      <w:color w:val="605E5C"/>
      <w:shd w:val="clear" w:color="auto" w:fill="E1DFDD"/>
    </w:rPr>
  </w:style>
  <w:style w:type="character" w:customStyle="1" w:styleId="EnlacedeInternetvisitado">
    <w:name w:val="Enlace de Internet visitado"/>
    <w:basedOn w:val="Fuentedeprrafopredeter"/>
    <w:uiPriority w:val="99"/>
    <w:semiHidden/>
    <w:unhideWhenUsed/>
    <w:rsid w:val="00C5125D"/>
    <w:rPr>
      <w:color w:val="800080" w:themeColor="followedHyperlink"/>
      <w:u w:val="single"/>
    </w:rPr>
  </w:style>
  <w:style w:type="character" w:customStyle="1" w:styleId="EncabezadoCar">
    <w:name w:val="Encabezado Car"/>
    <w:basedOn w:val="Fuentedeprrafopredeter"/>
    <w:qFormat/>
  </w:style>
  <w:style w:type="character" w:customStyle="1" w:styleId="PiedepginaCar">
    <w:name w:val="Pie de página Car"/>
    <w:basedOn w:val="Fuentedeprrafopredeter"/>
    <w:uiPriority w:val="99"/>
    <w:qFormat/>
  </w:style>
  <w:style w:type="character" w:customStyle="1" w:styleId="InternetLink1">
    <w:name w:val="Internet Link1"/>
    <w:basedOn w:val="Fuentedeprrafopredeter"/>
    <w:uiPriority w:val="99"/>
    <w:unhideWhenUsed/>
    <w:qFormat/>
    <w:rsid w:val="00165A30"/>
    <w:rPr>
      <w:color w:val="0000FF" w:themeColor="hyperlink"/>
      <w:u w:val="single"/>
    </w:rPr>
  </w:style>
  <w:style w:type="character" w:customStyle="1" w:styleId="Ttulo1Car">
    <w:name w:val="Título 1 Car"/>
    <w:basedOn w:val="Fuentedeprrafopredeter"/>
    <w:link w:val="Ttulo1"/>
    <w:uiPriority w:val="9"/>
    <w:qFormat/>
    <w:rsid w:val="00E616A1"/>
    <w:rPr>
      <w:rFonts w:asciiTheme="majorHAnsi" w:eastAsiaTheme="majorEastAsia" w:hAnsiTheme="majorHAnsi" w:cstheme="majorBidi"/>
      <w:color w:val="365F91" w:themeColor="accent1" w:themeShade="BF"/>
      <w:sz w:val="32"/>
      <w:szCs w:val="32"/>
      <w:lang w:val="en-US" w:eastAsia="ar-SA"/>
    </w:rPr>
  </w:style>
  <w:style w:type="character" w:customStyle="1" w:styleId="TextoindependienteCar">
    <w:name w:val="Texto independiente Car"/>
    <w:basedOn w:val="Fuentedeprrafopredeter"/>
    <w:link w:val="Textoindependiente"/>
    <w:qFormat/>
    <w:rsid w:val="005C4298"/>
    <w:rPr>
      <w:rFonts w:eastAsia="Lucida Sans Unicode"/>
      <w:kern w:val="2"/>
      <w:sz w:val="22"/>
      <w:szCs w:val="24"/>
      <w:lang w:eastAsia="ar-SA"/>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Bolos">
    <w:name w:val="Bolos"/>
    <w:qFormat/>
    <w:rPr>
      <w:rFonts w:ascii="OpenSymbol" w:eastAsia="OpenSymbol" w:hAnsi="OpenSymbol" w:cs="OpenSymbol"/>
    </w:rPr>
  </w:style>
  <w:style w:type="character" w:customStyle="1" w:styleId="Enlacedelndice">
    <w:name w:val="Enlace del índice"/>
    <w:qFormat/>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24099"/>
    <w:pPr>
      <w:widowControl w:val="0"/>
      <w:spacing w:after="120" w:line="240" w:lineRule="auto"/>
    </w:pPr>
    <w:rPr>
      <w:rFonts w:ascii="Times New Roman" w:eastAsia="Lucida Sans Unicode" w:hAnsi="Times New Roman"/>
      <w:kern w:val="2"/>
      <w:szCs w:val="24"/>
      <w:lang w:val="es-ES"/>
    </w:rPr>
  </w:style>
  <w:style w:type="paragraph" w:styleId="Lista">
    <w:name w:val="List"/>
    <w:basedOn w:val="Textoindependiente"/>
    <w:rsid w:val="00224099"/>
    <w:rPr>
      <w:rFonts w:cs="Mangal"/>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rsid w:val="00224099"/>
    <w:pPr>
      <w:suppressLineNumbers/>
    </w:pPr>
    <w:rPr>
      <w:rFonts w:cs="Mangal"/>
    </w:rPr>
  </w:style>
  <w:style w:type="paragraph" w:customStyle="1" w:styleId="Ttulo10">
    <w:name w:val="Título1"/>
    <w:basedOn w:val="Normal"/>
    <w:next w:val="Textoindependiente"/>
    <w:qFormat/>
    <w:rsid w:val="00224099"/>
    <w:pPr>
      <w:keepNext/>
      <w:spacing w:before="240" w:after="120"/>
    </w:pPr>
    <w:rPr>
      <w:rFonts w:ascii="Arial" w:eastAsia="Microsoft YaHei" w:hAnsi="Arial" w:cs="Mangal"/>
      <w:sz w:val="28"/>
      <w:szCs w:val="28"/>
    </w:rPr>
  </w:style>
  <w:style w:type="paragraph" w:customStyle="1" w:styleId="Lenda">
    <w:name w:val="Lenda"/>
    <w:basedOn w:val="Normal"/>
    <w:qFormat/>
    <w:rsid w:val="00224099"/>
    <w:pPr>
      <w:suppressLineNumbers/>
      <w:spacing w:before="120" w:after="120"/>
    </w:pPr>
    <w:rPr>
      <w:rFonts w:cs="Mangal"/>
      <w:i/>
      <w:iCs/>
      <w:sz w:val="24"/>
      <w:szCs w:val="24"/>
    </w:rPr>
  </w:style>
  <w:style w:type="paragraph" w:customStyle="1" w:styleId="Cabeceraypie">
    <w:name w:val="Cabecera y pie"/>
    <w:basedOn w:val="Normal"/>
    <w:qFormat/>
  </w:style>
  <w:style w:type="paragraph" w:styleId="Encabezado">
    <w:name w:val="header"/>
    <w:basedOn w:val="Normal"/>
    <w:rsid w:val="00224099"/>
    <w:pPr>
      <w:spacing w:after="0" w:line="240" w:lineRule="auto"/>
    </w:pPr>
    <w:rPr>
      <w:sz w:val="20"/>
      <w:szCs w:val="20"/>
    </w:rPr>
  </w:style>
  <w:style w:type="paragraph" w:styleId="Piedepgina">
    <w:name w:val="footer"/>
    <w:basedOn w:val="Normal"/>
    <w:uiPriority w:val="99"/>
    <w:rsid w:val="00224099"/>
    <w:pPr>
      <w:spacing w:after="0" w:line="240" w:lineRule="auto"/>
    </w:pPr>
    <w:rPr>
      <w:sz w:val="20"/>
      <w:szCs w:val="20"/>
    </w:rPr>
  </w:style>
  <w:style w:type="paragraph" w:styleId="NormalWeb">
    <w:name w:val="Normal (Web)"/>
    <w:basedOn w:val="Normal"/>
    <w:uiPriority w:val="99"/>
    <w:qFormat/>
    <w:rsid w:val="00224099"/>
    <w:pPr>
      <w:spacing w:before="280" w:after="280" w:line="240" w:lineRule="auto"/>
    </w:pPr>
    <w:rPr>
      <w:rFonts w:ascii="Times New Roman" w:eastAsia="Times New Roman" w:hAnsi="Times New Roman"/>
      <w:sz w:val="24"/>
      <w:szCs w:val="24"/>
    </w:rPr>
  </w:style>
  <w:style w:type="paragraph" w:styleId="Prrafodelista">
    <w:name w:val="List Paragraph"/>
    <w:basedOn w:val="Normal"/>
    <w:uiPriority w:val="34"/>
    <w:qFormat/>
    <w:rsid w:val="00224099"/>
    <w:pPr>
      <w:ind w:left="720"/>
    </w:pPr>
  </w:style>
  <w:style w:type="paragraph" w:styleId="Textodeglobo">
    <w:name w:val="Balloon Text"/>
    <w:basedOn w:val="Normal"/>
    <w:qFormat/>
    <w:rsid w:val="00224099"/>
    <w:pPr>
      <w:spacing w:after="0" w:line="240" w:lineRule="auto"/>
    </w:pPr>
    <w:rPr>
      <w:rFonts w:ascii="Tahoma" w:hAnsi="Tahoma" w:cs="Tahoma"/>
      <w:sz w:val="16"/>
      <w:szCs w:val="16"/>
    </w:rPr>
  </w:style>
  <w:style w:type="paragraph" w:customStyle="1" w:styleId="Contidodetboa">
    <w:name w:val="Contido de táboa"/>
    <w:basedOn w:val="Normal"/>
    <w:qFormat/>
    <w:rsid w:val="00224099"/>
    <w:pPr>
      <w:suppressLineNumbers/>
    </w:pPr>
  </w:style>
  <w:style w:type="paragraph" w:customStyle="1" w:styleId="Ttulodetboa">
    <w:name w:val="Título de táboa"/>
    <w:basedOn w:val="Contidodetboa"/>
    <w:qFormat/>
    <w:rsid w:val="00224099"/>
    <w:pPr>
      <w:jc w:val="center"/>
    </w:pPr>
    <w:rPr>
      <w:b/>
      <w:bCs/>
    </w:rPr>
  </w:style>
  <w:style w:type="paragraph" w:customStyle="1" w:styleId="Tablanormal1">
    <w:name w:val="Tabla normal1"/>
    <w:qFormat/>
    <w:rPr>
      <w:rFonts w:eastAsia="Symbol"/>
    </w:rPr>
  </w:style>
  <w:style w:type="paragraph" w:customStyle="1" w:styleId="parrafo2">
    <w:name w:val="parrafo_2"/>
    <w:basedOn w:val="Normal"/>
    <w:qFormat/>
    <w:pPr>
      <w:spacing w:beforeAutospacing="1" w:afterAutospacing="1" w:line="240" w:lineRule="auto"/>
    </w:pPr>
    <w:rPr>
      <w:rFonts w:ascii="Times New Roman" w:eastAsia="Times New Roman" w:hAnsi="Times New Roman"/>
      <w:sz w:val="24"/>
      <w:szCs w:val="24"/>
      <w:lang w:eastAsia="es-ES"/>
    </w:rPr>
  </w:style>
  <w:style w:type="paragraph" w:customStyle="1" w:styleId="parrafo">
    <w:name w:val="parrafo"/>
    <w:basedOn w:val="Normal"/>
    <w:qFormat/>
    <w:pPr>
      <w:spacing w:beforeAutospacing="1" w:afterAutospacing="1" w:line="240" w:lineRule="auto"/>
    </w:pPr>
    <w:rPr>
      <w:rFonts w:ascii="Times New Roman" w:eastAsia="Times New Roman" w:hAnsi="Times New Roman"/>
      <w:sz w:val="24"/>
      <w:szCs w:val="24"/>
      <w:lang w:eastAsia="es-ES"/>
    </w:rPr>
  </w:style>
  <w:style w:type="paragraph" w:customStyle="1" w:styleId="Default">
    <w:name w:val="Default"/>
    <w:qFormat/>
    <w:rPr>
      <w:rFonts w:ascii="DejaVu Sans" w:hAnsi="DejaVu Sans"/>
      <w:color w:val="000000"/>
      <w:sz w:val="24"/>
    </w:rPr>
  </w:style>
  <w:style w:type="paragraph" w:styleId="TDC1">
    <w:name w:val="toc 1"/>
    <w:basedOn w:val="Normal"/>
    <w:next w:val="Normal"/>
    <w:autoRedefine/>
    <w:uiPriority w:val="39"/>
    <w:unhideWhenUsed/>
    <w:rsid w:val="000C4F93"/>
    <w:pPr>
      <w:spacing w:before="360" w:after="360"/>
    </w:pPr>
    <w:rPr>
      <w:rFonts w:asciiTheme="minorHAnsi" w:hAnsiTheme="minorHAnsi" w:cstheme="minorHAnsi"/>
      <w:b/>
      <w:bCs/>
      <w:caps/>
      <w:u w:val="single"/>
    </w:rPr>
  </w:style>
  <w:style w:type="paragraph" w:styleId="TDC2">
    <w:name w:val="toc 2"/>
    <w:basedOn w:val="Normal"/>
    <w:next w:val="Normal"/>
    <w:autoRedefine/>
    <w:uiPriority w:val="39"/>
    <w:unhideWhenUsed/>
    <w:rsid w:val="000C4F93"/>
    <w:pPr>
      <w:spacing w:after="0"/>
    </w:pPr>
    <w:rPr>
      <w:rFonts w:asciiTheme="minorHAnsi" w:hAnsiTheme="minorHAnsi" w:cstheme="minorHAnsi"/>
      <w:b/>
      <w:bCs/>
      <w:smallCaps/>
    </w:rPr>
  </w:style>
  <w:style w:type="paragraph" w:styleId="TDC3">
    <w:name w:val="toc 3"/>
    <w:basedOn w:val="Normal"/>
    <w:next w:val="Normal"/>
    <w:autoRedefine/>
    <w:uiPriority w:val="39"/>
    <w:unhideWhenUsed/>
    <w:rsid w:val="00297AFD"/>
    <w:pPr>
      <w:tabs>
        <w:tab w:val="right" w:leader="dot" w:pos="9913"/>
      </w:tabs>
      <w:spacing w:after="0"/>
    </w:pPr>
    <w:rPr>
      <w:rFonts w:cstheme="minorHAnsi"/>
      <w:smallCaps/>
      <w:sz w:val="20"/>
      <w:szCs w:val="20"/>
      <w:lang w:val="gl-ES"/>
    </w:rPr>
  </w:style>
  <w:style w:type="paragraph" w:styleId="TDC4">
    <w:name w:val="toc 4"/>
    <w:basedOn w:val="Normal"/>
    <w:next w:val="Normal"/>
    <w:autoRedefine/>
    <w:uiPriority w:val="39"/>
    <w:unhideWhenUsed/>
    <w:rsid w:val="000C4F93"/>
    <w:pPr>
      <w:spacing w:after="0"/>
    </w:pPr>
    <w:rPr>
      <w:rFonts w:asciiTheme="minorHAnsi" w:hAnsiTheme="minorHAnsi" w:cstheme="minorHAnsi"/>
    </w:rPr>
  </w:style>
  <w:style w:type="paragraph" w:styleId="TDC5">
    <w:name w:val="toc 5"/>
    <w:basedOn w:val="Normal"/>
    <w:next w:val="Normal"/>
    <w:autoRedefine/>
    <w:uiPriority w:val="39"/>
    <w:unhideWhenUsed/>
    <w:rsid w:val="000C4F93"/>
    <w:pPr>
      <w:spacing w:after="0"/>
    </w:pPr>
    <w:rPr>
      <w:rFonts w:asciiTheme="minorHAnsi" w:hAnsiTheme="minorHAnsi" w:cstheme="minorHAnsi"/>
    </w:rPr>
  </w:style>
  <w:style w:type="paragraph" w:styleId="TDC6">
    <w:name w:val="toc 6"/>
    <w:basedOn w:val="Normal"/>
    <w:next w:val="Normal"/>
    <w:autoRedefine/>
    <w:uiPriority w:val="39"/>
    <w:unhideWhenUsed/>
    <w:rsid w:val="000C4F93"/>
    <w:pPr>
      <w:spacing w:after="0"/>
    </w:pPr>
    <w:rPr>
      <w:rFonts w:asciiTheme="minorHAnsi" w:hAnsiTheme="minorHAnsi" w:cstheme="minorHAnsi"/>
    </w:rPr>
  </w:style>
  <w:style w:type="paragraph" w:styleId="TDC7">
    <w:name w:val="toc 7"/>
    <w:basedOn w:val="Normal"/>
    <w:next w:val="Normal"/>
    <w:autoRedefine/>
    <w:uiPriority w:val="39"/>
    <w:unhideWhenUsed/>
    <w:rsid w:val="000C4F93"/>
    <w:pPr>
      <w:spacing w:after="0"/>
    </w:pPr>
    <w:rPr>
      <w:rFonts w:asciiTheme="minorHAnsi" w:hAnsiTheme="minorHAnsi" w:cstheme="minorHAnsi"/>
    </w:rPr>
  </w:style>
  <w:style w:type="paragraph" w:styleId="TDC8">
    <w:name w:val="toc 8"/>
    <w:basedOn w:val="Normal"/>
    <w:next w:val="Normal"/>
    <w:autoRedefine/>
    <w:uiPriority w:val="39"/>
    <w:unhideWhenUsed/>
    <w:rsid w:val="000C4F93"/>
    <w:pPr>
      <w:spacing w:after="0"/>
    </w:pPr>
    <w:rPr>
      <w:rFonts w:asciiTheme="minorHAnsi" w:hAnsiTheme="minorHAnsi" w:cstheme="minorHAnsi"/>
    </w:rPr>
  </w:style>
  <w:style w:type="paragraph" w:styleId="TDC9">
    <w:name w:val="toc 9"/>
    <w:basedOn w:val="Normal"/>
    <w:next w:val="Normal"/>
    <w:autoRedefine/>
    <w:uiPriority w:val="39"/>
    <w:unhideWhenUsed/>
    <w:rsid w:val="000C4F93"/>
    <w:pPr>
      <w:spacing w:after="0"/>
    </w:pPr>
    <w:rPr>
      <w:rFonts w:asciiTheme="minorHAnsi" w:hAnsiTheme="minorHAnsi" w:cstheme="minorHAnsi"/>
    </w:rPr>
  </w:style>
  <w:style w:type="numbering" w:customStyle="1" w:styleId="Ningunalista">
    <w:name w:val="Ninguna lista"/>
    <w:uiPriority w:val="99"/>
    <w:semiHidden/>
    <w:unhideWhenUsed/>
    <w:qFormat/>
  </w:style>
  <w:style w:type="numbering" w:customStyle="1" w:styleId="Vieta">
    <w:name w:val="Viñeta •"/>
    <w:qFormat/>
  </w:style>
  <w:style w:type="character" w:styleId="Hipervnculo">
    <w:name w:val="Hyperlink"/>
    <w:basedOn w:val="Fuentedeprrafopredeter"/>
    <w:uiPriority w:val="99"/>
    <w:unhideWhenUsed/>
    <w:rsid w:val="00075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ui.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p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cellotui.sedelectronica.gal/transparency/9f2fb297-15dd-4aad-b652-927e178b888c/" TargetMode="External"/><Relationship Id="rId4" Type="http://schemas.openxmlformats.org/officeDocument/2006/relationships/settings" Target="settings.xml"/><Relationship Id="rId9" Type="http://schemas.openxmlformats.org/officeDocument/2006/relationships/hyperlink" Target="http://www.tui.g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9123FC-22A1-45D1-83C9-ADB402FB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2736</Words>
  <Characters>15053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SOLICITUDE FESTAS SAN TELMO</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SOLICITUDE FESTAS SAN TELMO</dc:title>
  <dc:subject/>
  <dc:creator>Concello</dc:creator>
  <dc:description/>
  <cp:lastModifiedBy>Alba Martinez</cp:lastModifiedBy>
  <cp:revision>223</cp:revision>
  <cp:lastPrinted>2026-02-13T08:49:00Z</cp:lastPrinted>
  <dcterms:created xsi:type="dcterms:W3CDTF">2024-07-02T09:49:00Z</dcterms:created>
  <dcterms:modified xsi:type="dcterms:W3CDTF">2026-02-13T08:50:00Z</dcterms:modified>
  <dc:language>es-ES</dc:language>
</cp:coreProperties>
</file>